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5616CA73"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w:t>
      </w:r>
      <w:r w:rsidR="00FF777C">
        <w:rPr>
          <w:rFonts w:ascii="Arial" w:hAnsi="Arial" w:cs="Arial"/>
          <w:b/>
          <w:sz w:val="24"/>
          <w:szCs w:val="28"/>
        </w:rPr>
        <w:t>3</w:t>
      </w:r>
      <w:r w:rsidR="0045268D">
        <w:rPr>
          <w:rFonts w:ascii="Arial" w:hAnsi="Arial" w:cs="Arial"/>
          <w:b/>
          <w:sz w:val="24"/>
          <w:szCs w:val="28"/>
        </w:rPr>
        <w:t>1</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E90367" w:rsidRPr="00E90367">
        <w:rPr>
          <w:rFonts w:ascii="Arial" w:hAnsi="Arial" w:cs="Arial"/>
          <w:b/>
          <w:sz w:val="24"/>
          <w:szCs w:val="28"/>
        </w:rPr>
        <w:t>R2-2505671</w:t>
      </w:r>
    </w:p>
    <w:p w14:paraId="1FC815AD" w14:textId="2FB3D18A" w:rsidR="00A053D1" w:rsidRPr="00FF777C" w:rsidRDefault="0045268D">
      <w:pPr>
        <w:tabs>
          <w:tab w:val="left" w:pos="567"/>
        </w:tabs>
        <w:rPr>
          <w:rFonts w:ascii="Arial" w:hAnsi="Arial"/>
          <w:b/>
          <w:sz w:val="22"/>
          <w:szCs w:val="24"/>
          <w:lang w:val="en-US"/>
        </w:rPr>
      </w:pPr>
      <w:r w:rsidRPr="0045268D">
        <w:rPr>
          <w:rFonts w:ascii="Arial" w:eastAsia="MS Mincho" w:hAnsi="Arial" w:cs="Arial"/>
          <w:b/>
          <w:sz w:val="24"/>
          <w:lang w:eastAsia="en-US"/>
        </w:rPr>
        <w:t>Bangalore, India, 25 - 29 August, 202</w:t>
      </w:r>
      <w:r w:rsidR="00FF777C" w:rsidRPr="00FF777C">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57661AED"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FF777C">
        <w:rPr>
          <w:rFonts w:ascii="Arial" w:hAnsi="Arial"/>
          <w:sz w:val="24"/>
          <w:szCs w:val="24"/>
        </w:rPr>
        <w:t>2</w:t>
      </w:r>
      <w:r w:rsidR="0059628E">
        <w:rPr>
          <w:rFonts w:ascii="Arial" w:hAnsi="Arial"/>
          <w:sz w:val="24"/>
          <w:szCs w:val="24"/>
        </w:rPr>
        <w:t>.1</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0323D111"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45268D">
        <w:rPr>
          <w:rFonts w:ascii="Arial" w:hAnsi="Arial"/>
          <w:sz w:val="24"/>
          <w:szCs w:val="24"/>
        </w:rPr>
        <w:t>F</w:t>
      </w:r>
      <w:r w:rsidR="00E64330" w:rsidRPr="00E64330">
        <w:rPr>
          <w:rFonts w:ascii="Arial" w:hAnsi="Arial"/>
          <w:sz w:val="24"/>
          <w:szCs w:val="24"/>
        </w:rPr>
        <w:t>unctionality</w:t>
      </w:r>
      <w:r w:rsidR="00FF777C">
        <w:rPr>
          <w:rFonts w:ascii="Arial" w:hAnsi="Arial"/>
          <w:sz w:val="24"/>
          <w:szCs w:val="24"/>
        </w:rPr>
        <w:t xml:space="preserve"> management for</w:t>
      </w:r>
      <w:r w:rsidR="0045268D">
        <w:rPr>
          <w:rFonts w:ascii="Arial" w:hAnsi="Arial"/>
          <w:sz w:val="24"/>
          <w:szCs w:val="24"/>
        </w:rPr>
        <w:t xml:space="preserve"> RRM measurement predi</w:t>
      </w:r>
      <w:r w:rsidR="0059628E">
        <w:rPr>
          <w:rFonts w:ascii="Arial" w:hAnsi="Arial"/>
          <w:sz w:val="24"/>
          <w:szCs w:val="24"/>
        </w:rPr>
        <w:t>c</w:t>
      </w:r>
      <w:r w:rsidR="0045268D">
        <w:rPr>
          <w:rFonts w:ascii="Arial" w:hAnsi="Arial"/>
          <w:sz w:val="24"/>
          <w:szCs w:val="24"/>
        </w:rPr>
        <w:t>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26F360D" w14:textId="2E2550B1" w:rsidR="0030117F" w:rsidRDefault="003371AE" w:rsidP="0030117F">
      <w:pPr>
        <w:rPr>
          <w:rFonts w:eastAsiaTheme="minorEastAsia"/>
        </w:rPr>
      </w:pPr>
      <w:r>
        <w:rPr>
          <w:rFonts w:eastAsiaTheme="minorEastAsia"/>
        </w:rPr>
        <w:t>In RAN2#1</w:t>
      </w:r>
      <w:r w:rsidR="0045268D">
        <w:rPr>
          <w:rFonts w:eastAsiaTheme="minorEastAsia"/>
        </w:rPr>
        <w:t>30</w:t>
      </w:r>
      <w:r>
        <w:rPr>
          <w:rFonts w:eastAsiaTheme="minorEastAsia"/>
        </w:rPr>
        <w:t xml:space="preserve"> meeting, agreements related to functionality management were reached as follow</w:t>
      </w:r>
      <w:r w:rsidR="00865F0F">
        <w:rPr>
          <w:rFonts w:eastAsiaTheme="minorEastAsia"/>
        </w:rPr>
        <w:t>s</w:t>
      </w:r>
      <w:r w:rsidR="00EE66D2">
        <w:rPr>
          <w:rFonts w:eastAsiaTheme="minorEastAsia"/>
        </w:rPr>
        <w:t xml:space="preserve"> [1]</w:t>
      </w:r>
      <w:r w:rsidR="0030117F">
        <w:rPr>
          <w:rFonts w:eastAsiaTheme="minorEastAsia"/>
        </w:rPr>
        <w:t>:</w:t>
      </w:r>
    </w:p>
    <w:tbl>
      <w:tblPr>
        <w:tblStyle w:val="TableGrid"/>
        <w:tblW w:w="0" w:type="auto"/>
        <w:tblLook w:val="04A0" w:firstRow="1" w:lastRow="0" w:firstColumn="1" w:lastColumn="0" w:noHBand="0" w:noVBand="1"/>
      </w:tblPr>
      <w:tblGrid>
        <w:gridCol w:w="9629"/>
      </w:tblGrid>
      <w:tr w:rsidR="0030117F" w14:paraId="56E5A00E" w14:textId="77777777" w:rsidTr="00F027E9">
        <w:tc>
          <w:tcPr>
            <w:tcW w:w="9629" w:type="dxa"/>
          </w:tcPr>
          <w:p w14:paraId="071ABF3A" w14:textId="77777777" w:rsidR="0045268D" w:rsidRPr="0045268D" w:rsidRDefault="0045268D" w:rsidP="0045268D">
            <w:pPr>
              <w:tabs>
                <w:tab w:val="left" w:pos="1622"/>
              </w:tabs>
              <w:spacing w:after="0"/>
              <w:ind w:left="363" w:hanging="363"/>
              <w:rPr>
                <w:b/>
                <w:bCs/>
                <w:lang w:eastAsia="ja-JP"/>
              </w:rPr>
            </w:pPr>
            <w:bookmarkStart w:id="1" w:name="_Hlk196919751"/>
            <w:r w:rsidRPr="0045268D">
              <w:rPr>
                <w:b/>
                <w:bCs/>
                <w:highlight w:val="green"/>
                <w:lang w:eastAsia="ja-JP"/>
              </w:rPr>
              <w:t>Agreements</w:t>
            </w:r>
            <w:r w:rsidRPr="0045268D">
              <w:rPr>
                <w:b/>
                <w:bCs/>
                <w:lang w:eastAsia="ja-JP"/>
              </w:rPr>
              <w:t xml:space="preserve"> </w:t>
            </w:r>
          </w:p>
          <w:p w14:paraId="2826CDC4" w14:textId="77777777" w:rsidR="0045268D" w:rsidRPr="0045268D" w:rsidRDefault="0045268D" w:rsidP="006F19F2">
            <w:pPr>
              <w:numPr>
                <w:ilvl w:val="0"/>
                <w:numId w:val="8"/>
              </w:numPr>
              <w:tabs>
                <w:tab w:val="left" w:pos="1622"/>
              </w:tabs>
              <w:overflowPunct/>
              <w:autoSpaceDE/>
              <w:autoSpaceDN/>
              <w:adjustRightInd/>
              <w:spacing w:before="40" w:after="0"/>
              <w:ind w:left="360"/>
              <w:textAlignment w:val="auto"/>
              <w:rPr>
                <w:lang w:eastAsia="ja-JP"/>
              </w:rPr>
            </w:pPr>
            <w:r w:rsidRPr="0045268D">
              <w:rPr>
                <w:lang w:eastAsia="ja-JP"/>
              </w:rPr>
              <w:t xml:space="preserve">Use the beam management agreements as the baseline, including the following aspects (details can be updated after further progress is made in AI/ML PHY BM use case) </w:t>
            </w:r>
          </w:p>
          <w:p w14:paraId="73B0ACCB" w14:textId="77777777" w:rsidR="0045268D" w:rsidRPr="0045268D" w:rsidRDefault="0045268D" w:rsidP="0045268D">
            <w:pPr>
              <w:tabs>
                <w:tab w:val="left" w:pos="1622"/>
              </w:tabs>
              <w:spacing w:after="0"/>
              <w:ind w:left="723" w:hanging="363"/>
              <w:rPr>
                <w:lang w:eastAsia="ja-JP"/>
              </w:rPr>
            </w:pPr>
            <w:r w:rsidRPr="0045268D">
              <w:rPr>
                <w:lang w:eastAsia="ja-JP"/>
              </w:rPr>
              <w:t>•</w:t>
            </w:r>
            <w:r w:rsidRPr="0045268D">
              <w:rPr>
                <w:lang w:eastAsia="ja-JP"/>
              </w:rPr>
              <w:tab/>
              <w:t>Consider Option A and Option B like scheme (if/when AI/ML PHY makes further progress)</w:t>
            </w:r>
          </w:p>
          <w:p w14:paraId="5BE1EAB8" w14:textId="77777777" w:rsidR="0045268D" w:rsidRPr="0045268D" w:rsidRDefault="0045268D" w:rsidP="0045268D">
            <w:pPr>
              <w:tabs>
                <w:tab w:val="left" w:pos="1622"/>
              </w:tabs>
              <w:spacing w:after="0"/>
              <w:ind w:left="723" w:hanging="363"/>
              <w:rPr>
                <w:lang w:eastAsia="ja-JP"/>
              </w:rPr>
            </w:pPr>
            <w:r w:rsidRPr="0045268D">
              <w:rPr>
                <w:lang w:eastAsia="ja-JP"/>
              </w:rPr>
              <w:t>•</w:t>
            </w:r>
            <w:r w:rsidRPr="0045268D">
              <w:rPr>
                <w:lang w:eastAsia="ja-JP"/>
              </w:rPr>
              <w:tab/>
              <w:t xml:space="preserve">Upon receiving a full inference configuration, the UE sends the initial applicability report in </w:t>
            </w:r>
            <w:proofErr w:type="spellStart"/>
            <w:r w:rsidRPr="0045268D">
              <w:rPr>
                <w:lang w:eastAsia="ja-JP"/>
              </w:rPr>
              <w:t>RRCReconfigurationComplete</w:t>
            </w:r>
            <w:proofErr w:type="spellEnd"/>
            <w:r w:rsidRPr="0045268D">
              <w:rPr>
                <w:lang w:eastAsia="ja-JP"/>
              </w:rPr>
              <w:t>. UAI can be sent to update applicability.</w:t>
            </w:r>
          </w:p>
          <w:p w14:paraId="04F6822B" w14:textId="77777777" w:rsidR="0045268D" w:rsidRPr="0045268D" w:rsidRDefault="0045268D" w:rsidP="0045268D">
            <w:pPr>
              <w:tabs>
                <w:tab w:val="left" w:pos="1622"/>
              </w:tabs>
              <w:spacing w:after="0"/>
              <w:ind w:left="723" w:hanging="363"/>
              <w:rPr>
                <w:lang w:eastAsia="ja-JP"/>
              </w:rPr>
            </w:pPr>
            <w:r w:rsidRPr="0045268D">
              <w:rPr>
                <w:lang w:eastAsia="ja-JP"/>
              </w:rPr>
              <w:t>•</w:t>
            </w:r>
            <w:r w:rsidRPr="0045268D">
              <w:rPr>
                <w:lang w:eastAsia="ja-JP"/>
              </w:rPr>
              <w:tab/>
              <w:t xml:space="preserve">Upon receiving one or more full inference configuration(s) via </w:t>
            </w:r>
            <w:proofErr w:type="spellStart"/>
            <w:r w:rsidRPr="0045268D">
              <w:rPr>
                <w:lang w:eastAsia="ja-JP"/>
              </w:rPr>
              <w:t>RRCReconfiguration</w:t>
            </w:r>
            <w:proofErr w:type="spellEnd"/>
            <w:r w:rsidRPr="0045268D">
              <w:rPr>
                <w:lang w:eastAsia="ja-JP"/>
              </w:rPr>
              <w:t xml:space="preserve"> message, UE shall maintain all the full inference configuration(s) no matter the full inference configuration is applicable or inapplicable until the network releases it explicitly.</w:t>
            </w:r>
          </w:p>
          <w:p w14:paraId="7FEC5F9E" w14:textId="77777777" w:rsidR="0045268D" w:rsidRPr="0045268D" w:rsidRDefault="0045268D" w:rsidP="0045268D">
            <w:pPr>
              <w:tabs>
                <w:tab w:val="left" w:pos="1622"/>
              </w:tabs>
              <w:spacing w:after="0"/>
              <w:ind w:left="723" w:hanging="363"/>
              <w:rPr>
                <w:lang w:eastAsia="ja-JP"/>
              </w:rPr>
            </w:pPr>
            <w:r w:rsidRPr="0045268D">
              <w:rPr>
                <w:lang w:eastAsia="ja-JP"/>
              </w:rPr>
              <w:t>•</w:t>
            </w:r>
            <w:r w:rsidRPr="0045268D">
              <w:rPr>
                <w:lang w:eastAsia="ja-JP"/>
              </w:rPr>
              <w:tab/>
              <w:t>Support the explicit reporting of applicability/inapplicability in the initial report and subsequent reporting when the applicability changes.</w:t>
            </w:r>
          </w:p>
          <w:p w14:paraId="2A1D32DA" w14:textId="77777777" w:rsidR="0045268D" w:rsidRPr="0045268D" w:rsidRDefault="0045268D" w:rsidP="0045268D">
            <w:pPr>
              <w:tabs>
                <w:tab w:val="left" w:pos="1622"/>
              </w:tabs>
              <w:spacing w:after="0"/>
              <w:ind w:left="723" w:hanging="363"/>
              <w:rPr>
                <w:lang w:eastAsia="ja-JP"/>
              </w:rPr>
            </w:pPr>
            <w:r w:rsidRPr="0045268D">
              <w:rPr>
                <w:lang w:eastAsia="ja-JP"/>
              </w:rPr>
              <w:t>•</w:t>
            </w:r>
            <w:r w:rsidRPr="0045268D">
              <w:rPr>
                <w:lang w:eastAsia="ja-JP"/>
              </w:rPr>
              <w:tab/>
              <w:t>Together with inapplicability reporting, UE further indicates a simple cause value of inapplicability (FFS pending AI/ML PHY progress).</w:t>
            </w:r>
          </w:p>
          <w:p w14:paraId="3D3491D0" w14:textId="77777777" w:rsidR="0045268D" w:rsidRPr="0045268D" w:rsidRDefault="0045268D" w:rsidP="0045268D">
            <w:pPr>
              <w:tabs>
                <w:tab w:val="left" w:pos="1622"/>
              </w:tabs>
              <w:spacing w:after="0"/>
              <w:ind w:left="723" w:hanging="363"/>
              <w:rPr>
                <w:lang w:eastAsia="ja-JP"/>
              </w:rPr>
            </w:pPr>
            <w:r w:rsidRPr="0045268D">
              <w:rPr>
                <w:lang w:eastAsia="ja-JP"/>
              </w:rPr>
              <w:t>•</w:t>
            </w:r>
            <w:r w:rsidRPr="0045268D">
              <w:rPr>
                <w:lang w:eastAsia="ja-JP"/>
              </w:rPr>
              <w:tab/>
              <w:t>No prohibit timer is introduced.</w:t>
            </w:r>
          </w:p>
          <w:p w14:paraId="24CAB061" w14:textId="77777777" w:rsidR="0045268D" w:rsidRPr="0045268D" w:rsidRDefault="0045268D" w:rsidP="006F19F2">
            <w:pPr>
              <w:numPr>
                <w:ilvl w:val="0"/>
                <w:numId w:val="9"/>
              </w:numPr>
              <w:overflowPunct/>
              <w:autoSpaceDE/>
              <w:autoSpaceDN/>
              <w:adjustRightInd/>
              <w:spacing w:before="60" w:after="0"/>
              <w:ind w:left="361"/>
              <w:textAlignment w:val="auto"/>
              <w:rPr>
                <w:bCs/>
                <w:lang w:eastAsia="ja-JP"/>
              </w:rPr>
            </w:pPr>
            <w:r w:rsidRPr="0045268D">
              <w:rPr>
                <w:bCs/>
                <w:lang w:eastAsia="ja-JP"/>
              </w:rPr>
              <w:t xml:space="preserve">Associated ID should be optionally configurable for training </w:t>
            </w:r>
            <w:proofErr w:type="gramStart"/>
            <w:r w:rsidRPr="0045268D">
              <w:rPr>
                <w:bCs/>
                <w:lang w:eastAsia="ja-JP"/>
              </w:rPr>
              <w:t>and  inference</w:t>
            </w:r>
            <w:proofErr w:type="gramEnd"/>
            <w:r w:rsidRPr="0045268D">
              <w:rPr>
                <w:bCs/>
                <w:lang w:eastAsia="ja-JP"/>
              </w:rPr>
              <w:t xml:space="preserve"> (i.e. it may not mandatorily required for all training/inference configurations).  FFS for WI phase further details (what absence means, which use case, whether it is per cell or multiple cells/frequency, terminology).  </w:t>
            </w:r>
          </w:p>
          <w:p w14:paraId="53D6813E" w14:textId="77777777" w:rsidR="008C11CB" w:rsidRDefault="008C11CB" w:rsidP="003371AE">
            <w:pPr>
              <w:widowControl w:val="0"/>
              <w:overflowPunct/>
              <w:autoSpaceDE/>
              <w:autoSpaceDN/>
              <w:adjustRightInd/>
              <w:spacing w:after="0"/>
              <w:jc w:val="both"/>
              <w:textAlignment w:val="auto"/>
              <w:rPr>
                <w:rFonts w:eastAsiaTheme="minorEastAsia"/>
              </w:rPr>
            </w:pPr>
          </w:p>
          <w:p w14:paraId="26220EE5" w14:textId="77777777" w:rsidR="0045268D" w:rsidRPr="0045268D" w:rsidRDefault="0045268D" w:rsidP="0045268D">
            <w:pPr>
              <w:tabs>
                <w:tab w:val="left" w:pos="1622"/>
              </w:tabs>
              <w:spacing w:after="0"/>
              <w:ind w:left="363" w:hanging="363"/>
              <w:rPr>
                <w:b/>
                <w:bCs/>
                <w:lang w:eastAsia="ja-JP"/>
              </w:rPr>
            </w:pPr>
            <w:r w:rsidRPr="0045268D">
              <w:rPr>
                <w:b/>
                <w:bCs/>
                <w:highlight w:val="green"/>
                <w:lang w:eastAsia="ja-JP"/>
              </w:rPr>
              <w:t>Agreements</w:t>
            </w:r>
          </w:p>
          <w:p w14:paraId="03A21ECB" w14:textId="77777777" w:rsidR="0045268D" w:rsidRPr="0045268D" w:rsidRDefault="0045268D" w:rsidP="006F19F2">
            <w:pPr>
              <w:numPr>
                <w:ilvl w:val="0"/>
                <w:numId w:val="10"/>
              </w:numPr>
              <w:overflowPunct/>
              <w:autoSpaceDE/>
              <w:autoSpaceDN/>
              <w:adjustRightInd/>
              <w:spacing w:before="40" w:after="0"/>
              <w:textAlignment w:val="auto"/>
              <w:rPr>
                <w:lang w:eastAsia="ja-JP"/>
              </w:rPr>
            </w:pPr>
            <w:r w:rsidRPr="0045268D">
              <w:rPr>
                <w:lang w:eastAsia="ja-JP"/>
              </w:rPr>
              <w:t>The following potential “inference parameters” can be considered for inference/measurement configuration, which provides the necessary information for UE to examine the applicability, it may contain</w:t>
            </w:r>
          </w:p>
          <w:p w14:paraId="7D83FCAD" w14:textId="77777777" w:rsidR="0045268D" w:rsidRPr="0045268D" w:rsidRDefault="0045268D" w:rsidP="0045268D">
            <w:pPr>
              <w:tabs>
                <w:tab w:val="left" w:pos="1622"/>
              </w:tabs>
              <w:spacing w:after="0"/>
              <w:ind w:left="723" w:hanging="363"/>
              <w:rPr>
                <w:lang w:eastAsia="ja-JP"/>
              </w:rPr>
            </w:pPr>
            <w:r w:rsidRPr="0045268D">
              <w:rPr>
                <w:lang w:eastAsia="ja-JP"/>
              </w:rPr>
              <w:t>• PW length (for temporal case A)</w:t>
            </w:r>
          </w:p>
          <w:p w14:paraId="4B817C1F" w14:textId="77777777" w:rsidR="0045268D" w:rsidRPr="0045268D" w:rsidRDefault="0045268D" w:rsidP="0045268D">
            <w:pPr>
              <w:tabs>
                <w:tab w:val="left" w:pos="1622"/>
              </w:tabs>
              <w:spacing w:after="0"/>
              <w:ind w:left="723" w:hanging="363"/>
              <w:rPr>
                <w:lang w:eastAsia="ja-JP"/>
              </w:rPr>
            </w:pPr>
            <w:r w:rsidRPr="0045268D">
              <w:rPr>
                <w:lang w:eastAsia="ja-JP"/>
              </w:rPr>
              <w:t xml:space="preserve">• Skipping pattern (e.g. SSB config that indicates SSBs transmitted) (optional).  MRRT (for temporal case </w:t>
            </w:r>
            <w:proofErr w:type="gramStart"/>
            <w:r w:rsidRPr="0045268D">
              <w:rPr>
                <w:lang w:eastAsia="ja-JP"/>
              </w:rPr>
              <w:t>B )</w:t>
            </w:r>
            <w:proofErr w:type="gramEnd"/>
            <w:r w:rsidRPr="0045268D">
              <w:rPr>
                <w:lang w:eastAsia="ja-JP"/>
              </w:rPr>
              <w:t xml:space="preserve"> not discussed in study item, but if RAN4 says otherwise can be considered in WI</w:t>
            </w:r>
          </w:p>
          <w:p w14:paraId="41839418" w14:textId="77777777" w:rsidR="0045268D" w:rsidRPr="0045268D" w:rsidRDefault="0045268D" w:rsidP="0045268D">
            <w:pPr>
              <w:tabs>
                <w:tab w:val="left" w:pos="1622"/>
              </w:tabs>
              <w:spacing w:after="0"/>
              <w:ind w:left="723" w:hanging="363"/>
              <w:rPr>
                <w:lang w:eastAsia="ja-JP"/>
              </w:rPr>
            </w:pPr>
            <w:r w:rsidRPr="0045268D">
              <w:rPr>
                <w:lang w:eastAsia="ja-JP"/>
              </w:rPr>
              <w:t>• Measured and predicted beam pattern (optional).   MRRS (for spatial domain prediction) not discussed in study item, but if RAN4 says otherwise can be considered in WI</w:t>
            </w:r>
          </w:p>
          <w:p w14:paraId="6FD52698" w14:textId="77777777" w:rsidR="0045268D" w:rsidRPr="0045268D" w:rsidRDefault="0045268D" w:rsidP="0045268D">
            <w:pPr>
              <w:tabs>
                <w:tab w:val="left" w:pos="1622"/>
              </w:tabs>
              <w:spacing w:after="0"/>
              <w:ind w:left="723" w:hanging="363"/>
              <w:rPr>
                <w:lang w:eastAsia="ja-JP"/>
              </w:rPr>
            </w:pPr>
            <w:r w:rsidRPr="0045268D">
              <w:rPr>
                <w:lang w:eastAsia="ja-JP"/>
              </w:rPr>
              <w:t>• Measured and predicted frequency (For inter-</w:t>
            </w:r>
            <w:proofErr w:type="spellStart"/>
            <w:r w:rsidRPr="0045268D">
              <w:rPr>
                <w:lang w:eastAsia="ja-JP"/>
              </w:rPr>
              <w:t>freq</w:t>
            </w:r>
            <w:proofErr w:type="spellEnd"/>
            <w:r w:rsidRPr="0045268D">
              <w:rPr>
                <w:lang w:eastAsia="ja-JP"/>
              </w:rPr>
              <w:t xml:space="preserve"> domain prediction)</w:t>
            </w:r>
          </w:p>
          <w:p w14:paraId="06A1928C" w14:textId="77777777" w:rsidR="0045268D" w:rsidRDefault="0045268D" w:rsidP="0045268D">
            <w:pPr>
              <w:widowControl w:val="0"/>
              <w:overflowPunct/>
              <w:autoSpaceDE/>
              <w:autoSpaceDN/>
              <w:adjustRightInd/>
              <w:spacing w:after="0"/>
              <w:jc w:val="both"/>
              <w:textAlignment w:val="auto"/>
              <w:rPr>
                <w:lang w:eastAsia="ja-JP"/>
              </w:rPr>
            </w:pPr>
            <w:r w:rsidRPr="0045268D">
              <w:rPr>
                <w:lang w:eastAsia="ja-JP"/>
              </w:rPr>
              <w:t>Model related choices (i.e., cluster-based vs. cell-based, L1 filtering, RRM sub-use cases, OW length, direct vs. indirect) can be up to UE implementation unless a requirement is identified to specify them.</w:t>
            </w:r>
          </w:p>
          <w:p w14:paraId="62E3807F" w14:textId="77777777" w:rsidR="0045268D" w:rsidRDefault="0045268D" w:rsidP="0045268D">
            <w:pPr>
              <w:widowControl w:val="0"/>
              <w:overflowPunct/>
              <w:autoSpaceDE/>
              <w:autoSpaceDN/>
              <w:adjustRightInd/>
              <w:spacing w:after="0"/>
              <w:jc w:val="both"/>
              <w:textAlignment w:val="auto"/>
              <w:rPr>
                <w:rFonts w:eastAsia="MS Mincho"/>
                <w:lang w:eastAsia="ja-JP"/>
              </w:rPr>
            </w:pPr>
          </w:p>
          <w:p w14:paraId="6225A2DB" w14:textId="77777777" w:rsidR="0045268D" w:rsidRPr="0045268D" w:rsidRDefault="0045268D" w:rsidP="0045268D">
            <w:pPr>
              <w:tabs>
                <w:tab w:val="left" w:pos="1622"/>
              </w:tabs>
              <w:spacing w:after="0"/>
              <w:ind w:left="363" w:hanging="363"/>
              <w:rPr>
                <w:b/>
                <w:bCs/>
                <w:lang w:eastAsia="ja-JP"/>
              </w:rPr>
            </w:pPr>
            <w:r w:rsidRPr="0045268D">
              <w:rPr>
                <w:b/>
                <w:bCs/>
                <w:highlight w:val="green"/>
                <w:lang w:eastAsia="ja-JP"/>
              </w:rPr>
              <w:t>Agreements</w:t>
            </w:r>
            <w:r w:rsidRPr="0045268D">
              <w:rPr>
                <w:b/>
                <w:bCs/>
                <w:lang w:eastAsia="ja-JP"/>
              </w:rPr>
              <w:t xml:space="preserve"> </w:t>
            </w:r>
          </w:p>
          <w:p w14:paraId="58E5986E" w14:textId="77777777" w:rsidR="0045268D" w:rsidRPr="0045268D" w:rsidRDefault="0045268D" w:rsidP="0045268D">
            <w:pPr>
              <w:tabs>
                <w:tab w:val="left" w:pos="1622"/>
              </w:tabs>
              <w:spacing w:after="0"/>
              <w:ind w:left="363" w:hanging="363"/>
              <w:rPr>
                <w:lang w:eastAsia="ja-JP"/>
              </w:rPr>
            </w:pPr>
            <w:r w:rsidRPr="0045268D">
              <w:rPr>
                <w:lang w:eastAsia="ja-JP"/>
              </w:rPr>
              <w:t>1</w:t>
            </w:r>
            <w:r w:rsidRPr="0045268D">
              <w:rPr>
                <w:lang w:eastAsia="ja-JP"/>
              </w:rPr>
              <w:tab/>
              <w:t xml:space="preserve"> For UE-sided model, NW-sided monitoring, the performance monitor procedure contains</w:t>
            </w:r>
          </w:p>
          <w:p w14:paraId="7B158AE0" w14:textId="77777777" w:rsidR="0045268D" w:rsidRPr="0045268D" w:rsidRDefault="0045268D" w:rsidP="006F19F2">
            <w:pPr>
              <w:numPr>
                <w:ilvl w:val="0"/>
                <w:numId w:val="12"/>
              </w:numPr>
              <w:tabs>
                <w:tab w:val="left" w:pos="1622"/>
              </w:tabs>
              <w:overflowPunct/>
              <w:autoSpaceDE/>
              <w:autoSpaceDN/>
              <w:adjustRightInd/>
              <w:spacing w:before="40" w:after="0"/>
              <w:ind w:left="723"/>
              <w:textAlignment w:val="auto"/>
              <w:rPr>
                <w:lang w:eastAsia="ja-JP"/>
              </w:rPr>
            </w:pPr>
            <w:r w:rsidRPr="0045268D">
              <w:rPr>
                <w:lang w:eastAsia="ja-JP"/>
              </w:rPr>
              <w:t xml:space="preserve">NW sends monitoring configuration and inference configuration to UE. </w:t>
            </w:r>
          </w:p>
          <w:p w14:paraId="047DA831" w14:textId="77777777" w:rsidR="0045268D" w:rsidRPr="0045268D" w:rsidRDefault="0045268D" w:rsidP="006F19F2">
            <w:pPr>
              <w:numPr>
                <w:ilvl w:val="0"/>
                <w:numId w:val="12"/>
              </w:numPr>
              <w:tabs>
                <w:tab w:val="left" w:pos="1622"/>
              </w:tabs>
              <w:overflowPunct/>
              <w:autoSpaceDE/>
              <w:autoSpaceDN/>
              <w:adjustRightInd/>
              <w:spacing w:before="40" w:after="0"/>
              <w:ind w:left="723"/>
              <w:textAlignment w:val="auto"/>
              <w:rPr>
                <w:lang w:eastAsia="ja-JP"/>
              </w:rPr>
            </w:pPr>
            <w:r w:rsidRPr="0045268D">
              <w:rPr>
                <w:lang w:eastAsia="ja-JP"/>
              </w:rPr>
              <w:t>UE reports measurements and inference output based on the corresponding configurations to NW.</w:t>
            </w:r>
          </w:p>
          <w:p w14:paraId="63AA1A2B" w14:textId="77777777" w:rsidR="0045268D" w:rsidRPr="0045268D" w:rsidRDefault="0045268D" w:rsidP="006F19F2">
            <w:pPr>
              <w:numPr>
                <w:ilvl w:val="0"/>
                <w:numId w:val="12"/>
              </w:numPr>
              <w:tabs>
                <w:tab w:val="left" w:pos="1622"/>
              </w:tabs>
              <w:overflowPunct/>
              <w:autoSpaceDE/>
              <w:autoSpaceDN/>
              <w:adjustRightInd/>
              <w:spacing w:before="40" w:after="0"/>
              <w:ind w:left="723"/>
              <w:textAlignment w:val="auto"/>
              <w:rPr>
                <w:lang w:eastAsia="ja-JP"/>
              </w:rPr>
            </w:pPr>
            <w:r w:rsidRPr="0045268D">
              <w:rPr>
                <w:lang w:eastAsia="ja-JP"/>
              </w:rPr>
              <w:t>NW performs monitoring and makes decisions, which can be fully NW-implemented.</w:t>
            </w:r>
          </w:p>
          <w:p w14:paraId="0FBAD092" w14:textId="77777777" w:rsidR="0045268D" w:rsidRPr="0045268D" w:rsidRDefault="0045268D" w:rsidP="0045268D">
            <w:pPr>
              <w:tabs>
                <w:tab w:val="left" w:pos="1622"/>
              </w:tabs>
              <w:spacing w:after="0"/>
              <w:ind w:left="363" w:hanging="363"/>
              <w:rPr>
                <w:lang w:eastAsia="ja-JP"/>
              </w:rPr>
            </w:pPr>
            <w:r w:rsidRPr="0045268D">
              <w:rPr>
                <w:lang w:eastAsia="ja-JP"/>
              </w:rPr>
              <w:t>2</w:t>
            </w:r>
            <w:r w:rsidRPr="0045268D">
              <w:rPr>
                <w:lang w:eastAsia="ja-JP"/>
              </w:rPr>
              <w:tab/>
              <w:t xml:space="preserve"> For UE-sided model, UE-sided monitoring, the performance monitor procedure as baselined contains </w:t>
            </w:r>
          </w:p>
          <w:p w14:paraId="0CE02890" w14:textId="77777777" w:rsidR="0045268D" w:rsidRPr="0045268D" w:rsidRDefault="0045268D" w:rsidP="006F19F2">
            <w:pPr>
              <w:numPr>
                <w:ilvl w:val="0"/>
                <w:numId w:val="13"/>
              </w:numPr>
              <w:tabs>
                <w:tab w:val="left" w:pos="1622"/>
              </w:tabs>
              <w:overflowPunct/>
              <w:autoSpaceDE/>
              <w:autoSpaceDN/>
              <w:adjustRightInd/>
              <w:spacing w:before="40" w:after="0"/>
              <w:ind w:left="720"/>
              <w:textAlignment w:val="auto"/>
              <w:rPr>
                <w:lang w:eastAsia="ja-JP"/>
              </w:rPr>
            </w:pPr>
            <w:r w:rsidRPr="0045268D">
              <w:rPr>
                <w:lang w:eastAsia="ja-JP"/>
              </w:rPr>
              <w:t xml:space="preserve">NW sends monitoring configuration to UE </w:t>
            </w:r>
          </w:p>
          <w:p w14:paraId="0E80E6A5" w14:textId="77777777" w:rsidR="0045268D" w:rsidRPr="0045268D" w:rsidRDefault="0045268D" w:rsidP="006F19F2">
            <w:pPr>
              <w:numPr>
                <w:ilvl w:val="0"/>
                <w:numId w:val="13"/>
              </w:numPr>
              <w:tabs>
                <w:tab w:val="left" w:pos="1622"/>
              </w:tabs>
              <w:overflowPunct/>
              <w:autoSpaceDE/>
              <w:autoSpaceDN/>
              <w:adjustRightInd/>
              <w:spacing w:before="40" w:after="0"/>
              <w:ind w:left="720"/>
              <w:textAlignment w:val="auto"/>
              <w:rPr>
                <w:lang w:eastAsia="ja-JP"/>
              </w:rPr>
            </w:pPr>
            <w:r w:rsidRPr="0045268D">
              <w:rPr>
                <w:lang w:eastAsia="ja-JP"/>
              </w:rPr>
              <w:t xml:space="preserve">UE measures monitoring data and generates monitoring results by comparing inference output and monitoring data. </w:t>
            </w:r>
          </w:p>
          <w:p w14:paraId="021D029D" w14:textId="77777777" w:rsidR="0045268D" w:rsidRPr="0045268D" w:rsidRDefault="0045268D" w:rsidP="006F19F2">
            <w:pPr>
              <w:numPr>
                <w:ilvl w:val="0"/>
                <w:numId w:val="13"/>
              </w:numPr>
              <w:tabs>
                <w:tab w:val="left" w:pos="1622"/>
              </w:tabs>
              <w:overflowPunct/>
              <w:autoSpaceDE/>
              <w:autoSpaceDN/>
              <w:adjustRightInd/>
              <w:spacing w:before="40" w:after="0"/>
              <w:ind w:left="720"/>
              <w:textAlignment w:val="auto"/>
              <w:rPr>
                <w:lang w:eastAsia="ja-JP"/>
              </w:rPr>
            </w:pPr>
            <w:r w:rsidRPr="0045268D">
              <w:rPr>
                <w:lang w:eastAsia="ja-JP"/>
              </w:rPr>
              <w:t xml:space="preserve">(NW-decision): UE reports the monitoring result to NW, and NW makes the management decision. </w:t>
            </w:r>
          </w:p>
          <w:p w14:paraId="2DF9FD21" w14:textId="77777777" w:rsidR="0045268D" w:rsidRPr="0045268D" w:rsidRDefault="0045268D" w:rsidP="006F19F2">
            <w:pPr>
              <w:numPr>
                <w:ilvl w:val="0"/>
                <w:numId w:val="14"/>
              </w:numPr>
              <w:tabs>
                <w:tab w:val="left" w:pos="1622"/>
              </w:tabs>
              <w:overflowPunct/>
              <w:autoSpaceDE/>
              <w:autoSpaceDN/>
              <w:adjustRightInd/>
              <w:spacing w:before="40" w:after="0"/>
              <w:textAlignment w:val="auto"/>
              <w:rPr>
                <w:lang w:eastAsia="ja-JP"/>
              </w:rPr>
            </w:pPr>
            <w:r w:rsidRPr="0045268D">
              <w:rPr>
                <w:lang w:eastAsia="ja-JP"/>
              </w:rPr>
              <w:lastRenderedPageBreak/>
              <w:t xml:space="preserve">Can further consider UE sided monitoring and (UE-decision) for some use cases: UE makes the management decision based on network configuration and sends the decision to NW.  FFS which use cases. </w:t>
            </w:r>
          </w:p>
          <w:p w14:paraId="6A70A864" w14:textId="77777777" w:rsidR="0045268D" w:rsidRPr="0045268D" w:rsidRDefault="0045268D" w:rsidP="006F19F2">
            <w:pPr>
              <w:numPr>
                <w:ilvl w:val="0"/>
                <w:numId w:val="15"/>
              </w:numPr>
              <w:tabs>
                <w:tab w:val="left" w:pos="1622"/>
              </w:tabs>
              <w:overflowPunct/>
              <w:autoSpaceDE/>
              <w:autoSpaceDN/>
              <w:adjustRightInd/>
              <w:spacing w:before="40" w:after="0"/>
              <w:textAlignment w:val="auto"/>
              <w:rPr>
                <w:lang w:eastAsia="ja-JP"/>
              </w:rPr>
            </w:pPr>
            <w:r w:rsidRPr="0045268D">
              <w:rPr>
                <w:lang w:eastAsia="ja-JP"/>
              </w:rPr>
              <w:t xml:space="preserve">For RRM measurement prediction </w:t>
            </w:r>
          </w:p>
          <w:p w14:paraId="3B26B474" w14:textId="4F0568BE" w:rsidR="0045268D" w:rsidRPr="0045268D" w:rsidRDefault="0045268D" w:rsidP="006F19F2">
            <w:pPr>
              <w:numPr>
                <w:ilvl w:val="1"/>
                <w:numId w:val="11"/>
              </w:numPr>
              <w:tabs>
                <w:tab w:val="left" w:pos="1622"/>
              </w:tabs>
              <w:overflowPunct/>
              <w:autoSpaceDE/>
              <w:autoSpaceDN/>
              <w:adjustRightInd/>
              <w:spacing w:before="40" w:after="0"/>
              <w:ind w:left="1080"/>
              <w:textAlignment w:val="auto"/>
              <w:rPr>
                <w:lang w:eastAsia="ja-JP"/>
              </w:rPr>
            </w:pPr>
            <w:r w:rsidRPr="0045268D">
              <w:rPr>
                <w:lang w:eastAsia="ja-JP"/>
              </w:rPr>
              <w:t>RSRP differences can be used as the performance metric for monitoring.</w:t>
            </w:r>
          </w:p>
        </w:tc>
      </w:tr>
      <w:bookmarkEnd w:id="1"/>
    </w:tbl>
    <w:p w14:paraId="183B0310" w14:textId="77777777" w:rsidR="008A217B" w:rsidRDefault="008A217B" w:rsidP="002315EB">
      <w:pPr>
        <w:rPr>
          <w:rFonts w:eastAsiaTheme="minorEastAsia"/>
        </w:rPr>
      </w:pPr>
    </w:p>
    <w:p w14:paraId="21A0A0CC" w14:textId="42B74816" w:rsidR="0030117F" w:rsidRPr="0030117F" w:rsidRDefault="0030117F" w:rsidP="002315EB">
      <w:pPr>
        <w:rPr>
          <w:rFonts w:eastAsiaTheme="minorEastAsia"/>
        </w:rPr>
      </w:pPr>
      <w:r>
        <w:rPr>
          <w:rFonts w:eastAsiaTheme="minorEastAsia"/>
        </w:rPr>
        <w:t xml:space="preserve">In this </w:t>
      </w:r>
      <w:proofErr w:type="spellStart"/>
      <w:r>
        <w:rPr>
          <w:rFonts w:eastAsiaTheme="minorEastAsia"/>
        </w:rPr>
        <w:t>Tdoc</w:t>
      </w:r>
      <w:proofErr w:type="spellEnd"/>
      <w:r>
        <w:rPr>
          <w:rFonts w:eastAsiaTheme="minorEastAsia"/>
        </w:rPr>
        <w:t>, we</w:t>
      </w:r>
      <w:r w:rsidR="00F54D6E">
        <w:rPr>
          <w:rFonts w:eastAsiaTheme="minorEastAsia"/>
        </w:rPr>
        <w:t xml:space="preserve"> will discuss some remaining issues </w:t>
      </w:r>
      <w:r>
        <w:rPr>
          <w:rFonts w:eastAsiaTheme="minorEastAsia"/>
        </w:rPr>
        <w:t>o</w:t>
      </w:r>
      <w:r w:rsidR="008620BA">
        <w:rPr>
          <w:rFonts w:eastAsiaTheme="minorEastAsia"/>
        </w:rPr>
        <w:t>f</w:t>
      </w:r>
      <w:r>
        <w:rPr>
          <w:rFonts w:eastAsiaTheme="minorEastAsia"/>
        </w:rPr>
        <w:t xml:space="preserve"> </w:t>
      </w:r>
      <w:r w:rsidR="00A700F9">
        <w:rPr>
          <w:rFonts w:eastAsiaTheme="minorEastAsia"/>
        </w:rPr>
        <w:t xml:space="preserve">functionality management for </w:t>
      </w:r>
      <w:r w:rsidR="00F54D6E">
        <w:rPr>
          <w:rFonts w:eastAsiaTheme="minorEastAsia"/>
        </w:rPr>
        <w:t>RRM measurement prediction</w:t>
      </w:r>
      <w:r>
        <w:rPr>
          <w:rFonts w:eastAsiaTheme="minorEastAsia"/>
        </w:rPr>
        <w:t>.</w:t>
      </w:r>
      <w:r w:rsidR="002315EB">
        <w:rPr>
          <w:rFonts w:eastAsiaTheme="minorEastAsia"/>
        </w:rPr>
        <w:t xml:space="preserve"> The document is divided into </w:t>
      </w:r>
      <w:r w:rsidR="00063888">
        <w:rPr>
          <w:rFonts w:eastAsiaTheme="minorEastAsia"/>
        </w:rPr>
        <w:t>two</w:t>
      </w:r>
      <w:r w:rsidR="002315EB">
        <w:rPr>
          <w:rFonts w:eastAsiaTheme="minorEastAsia"/>
        </w:rPr>
        <w:t xml:space="preserve"> parts which focus on </w:t>
      </w:r>
      <w:r w:rsidR="00FE2533">
        <w:rPr>
          <w:rFonts w:eastAsiaTheme="minorEastAsia"/>
        </w:rPr>
        <w:t>applicability reporting</w:t>
      </w:r>
      <w:r w:rsidR="002315EB">
        <w:rPr>
          <w:rFonts w:eastAsiaTheme="minorEastAsia"/>
        </w:rPr>
        <w:t xml:space="preserve"> </w:t>
      </w:r>
      <w:r w:rsidR="00D91CE9">
        <w:rPr>
          <w:rFonts w:eastAsiaTheme="minorEastAsia"/>
        </w:rPr>
        <w:t xml:space="preserve">and performance monitoring </w:t>
      </w:r>
      <w:r w:rsidR="002315EB">
        <w:rPr>
          <w:rFonts w:eastAsiaTheme="minorEastAsia"/>
        </w:rPr>
        <w:t>issues (section 2.1),</w:t>
      </w:r>
      <w:r w:rsidR="00063888">
        <w:rPr>
          <w:rFonts w:eastAsiaTheme="minorEastAsia"/>
        </w:rPr>
        <w:t xml:space="preserve"> and</w:t>
      </w:r>
      <w:r w:rsidR="008D4950" w:rsidRPr="008D4950">
        <w:rPr>
          <w:rFonts w:eastAsiaTheme="minorEastAsia"/>
        </w:rPr>
        <w:t xml:space="preserve"> </w:t>
      </w:r>
      <w:r w:rsidR="00A700F9">
        <w:rPr>
          <w:rFonts w:eastAsiaTheme="minorEastAsia"/>
        </w:rPr>
        <w:t>reporting</w:t>
      </w:r>
      <w:r w:rsidR="002315EB">
        <w:rPr>
          <w:rFonts w:eastAsiaTheme="minorEastAsia"/>
        </w:rPr>
        <w:t xml:space="preserve"> related issues (section 2.</w:t>
      </w:r>
      <w:r w:rsidR="009D77CF">
        <w:rPr>
          <w:rFonts w:eastAsiaTheme="minorEastAsia"/>
        </w:rPr>
        <w:t>2</w:t>
      </w:r>
      <w:r w:rsidR="002315EB">
        <w:rPr>
          <w:rFonts w:eastAsiaTheme="minorEastAsia"/>
        </w:rPr>
        <w:t>).</w:t>
      </w:r>
    </w:p>
    <w:p w14:paraId="28A63E0F" w14:textId="53A5DC80" w:rsidR="004533F4" w:rsidRPr="0060578E" w:rsidRDefault="00827357" w:rsidP="00686950">
      <w:pPr>
        <w:pStyle w:val="Heading1"/>
      </w:pPr>
      <w:r w:rsidRPr="0060578E">
        <w:t xml:space="preserve">2   </w:t>
      </w:r>
      <w:r w:rsidR="00E50F6B">
        <w:t>Discussion</w:t>
      </w:r>
    </w:p>
    <w:p w14:paraId="2EF932D3" w14:textId="4CE2A0B9" w:rsidR="00BB6737" w:rsidRDefault="00BB6737" w:rsidP="00BB6737">
      <w:pPr>
        <w:pStyle w:val="Heading2"/>
        <w:rPr>
          <w:rFonts w:eastAsiaTheme="minorEastAsia"/>
          <w:sz w:val="28"/>
          <w:szCs w:val="22"/>
        </w:rPr>
      </w:pPr>
      <w:r w:rsidRPr="0060578E">
        <w:rPr>
          <w:rFonts w:eastAsiaTheme="minorEastAsia"/>
          <w:sz w:val="28"/>
          <w:szCs w:val="22"/>
        </w:rPr>
        <w:t>2.</w:t>
      </w:r>
      <w:r>
        <w:rPr>
          <w:rFonts w:eastAsiaTheme="minorEastAsia"/>
          <w:sz w:val="28"/>
          <w:szCs w:val="22"/>
        </w:rPr>
        <w:t>1</w:t>
      </w:r>
      <w:r w:rsidRPr="0060578E">
        <w:rPr>
          <w:rFonts w:eastAsiaTheme="minorEastAsia"/>
          <w:sz w:val="28"/>
          <w:szCs w:val="22"/>
        </w:rPr>
        <w:t xml:space="preserve"> </w:t>
      </w:r>
      <w:r>
        <w:rPr>
          <w:rFonts w:eastAsiaTheme="minorEastAsia"/>
          <w:sz w:val="28"/>
          <w:szCs w:val="22"/>
        </w:rPr>
        <w:t>Applicability reporting</w:t>
      </w:r>
      <w:r w:rsidR="00D91CE9">
        <w:rPr>
          <w:rFonts w:eastAsiaTheme="minorEastAsia"/>
          <w:sz w:val="28"/>
          <w:szCs w:val="22"/>
        </w:rPr>
        <w:t xml:space="preserve"> and performance monitoring</w:t>
      </w:r>
    </w:p>
    <w:p w14:paraId="2D3CC58E" w14:textId="1750B678" w:rsidR="00D979AB" w:rsidRPr="00D979AB" w:rsidRDefault="00D979AB" w:rsidP="00D979AB">
      <w:pPr>
        <w:rPr>
          <w:rFonts w:eastAsiaTheme="minorEastAsia"/>
        </w:rPr>
      </w:pPr>
      <w:r>
        <w:rPr>
          <w:rFonts w:eastAsiaTheme="minorEastAsia"/>
        </w:rPr>
        <w:t>Figure 1 presents overall LCM procedure which is used for AIML for air interface developed in Rel-19.</w:t>
      </w:r>
    </w:p>
    <w:p w14:paraId="291F9169" w14:textId="77777777" w:rsidR="00BB6737" w:rsidRDefault="00BB6737" w:rsidP="00BB6737">
      <w:pPr>
        <w:jc w:val="center"/>
        <w:rPr>
          <w:rFonts w:eastAsiaTheme="minorEastAsia"/>
          <w:lang w:val="en-US"/>
        </w:rPr>
      </w:pPr>
      <w:r>
        <w:rPr>
          <w:rFonts w:eastAsiaTheme="minorHAnsi" w:cstheme="minorBidi"/>
          <w:noProof/>
          <w:szCs w:val="22"/>
        </w:rPr>
        <w:drawing>
          <wp:inline distT="0" distB="0" distL="0" distR="0" wp14:anchorId="0FB76147" wp14:editId="091B9BC4">
            <wp:extent cx="4128448" cy="3077570"/>
            <wp:effectExtent l="0" t="0" r="5715" b="889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1442" cy="3087256"/>
                    </a:xfrm>
                    <a:prstGeom prst="rect">
                      <a:avLst/>
                    </a:prstGeom>
                    <a:solidFill>
                      <a:srgbClr val="FFFFFF"/>
                    </a:solidFill>
                    <a:ln>
                      <a:noFill/>
                    </a:ln>
                  </pic:spPr>
                </pic:pic>
              </a:graphicData>
            </a:graphic>
          </wp:inline>
        </w:drawing>
      </w:r>
    </w:p>
    <w:p w14:paraId="3B1A2AEF" w14:textId="77777777" w:rsidR="00BB6737" w:rsidRDefault="00BB6737" w:rsidP="00BB6737">
      <w:pPr>
        <w:pStyle w:val="TF"/>
      </w:pPr>
      <w:bookmarkStart w:id="2" w:name="_Ref292943305"/>
      <w:r>
        <w:t>Figure 1</w:t>
      </w:r>
      <w:bookmarkEnd w:id="2"/>
      <w:r>
        <w:t xml:space="preserve">: LCM </w:t>
      </w:r>
      <w:r w:rsidRPr="005920FB">
        <w:rPr>
          <w:rFonts w:hint="eastAsia"/>
        </w:rPr>
        <w:t>procedure</w:t>
      </w:r>
      <w:r>
        <w:t xml:space="preserve"> agreed in AIML interface.</w:t>
      </w:r>
    </w:p>
    <w:p w14:paraId="63CDFE6D" w14:textId="50FDB9E8" w:rsidR="0054302C" w:rsidRPr="008620BA" w:rsidRDefault="0054302C" w:rsidP="00FE2533">
      <w:pPr>
        <w:rPr>
          <w:rFonts w:eastAsiaTheme="minorEastAsia"/>
          <w:lang w:val="en-US"/>
        </w:rPr>
      </w:pPr>
      <w:r w:rsidRPr="008620BA">
        <w:rPr>
          <w:rFonts w:eastAsiaTheme="minorEastAsia"/>
          <w:lang w:val="en-US"/>
        </w:rPr>
        <w:t>This framework is supposed to be reused for the AIML for mobility use case, including aspects such as applicability reporting and performance monitoring, as agreed by RAN2 previously. However, there are still some open issues which are supposed to be decided by RAN2.</w:t>
      </w:r>
    </w:p>
    <w:p w14:paraId="5DE1CECE" w14:textId="2520158E" w:rsidR="00FE2533" w:rsidRPr="00FE2533" w:rsidRDefault="00FE2533" w:rsidP="00FE2533">
      <w:pPr>
        <w:rPr>
          <w:rFonts w:eastAsiaTheme="minorEastAsia"/>
          <w:u w:val="single"/>
          <w:lang w:val="en-US"/>
        </w:rPr>
      </w:pPr>
      <w:r>
        <w:rPr>
          <w:rFonts w:eastAsiaTheme="minorEastAsia"/>
          <w:u w:val="single"/>
          <w:lang w:val="en-US"/>
        </w:rPr>
        <w:t xml:space="preserve">Applicability </w:t>
      </w:r>
      <w:r w:rsidR="001369CF">
        <w:rPr>
          <w:rFonts w:eastAsiaTheme="minorEastAsia"/>
          <w:u w:val="single"/>
          <w:lang w:val="en-US"/>
        </w:rPr>
        <w:t>reporting</w:t>
      </w:r>
    </w:p>
    <w:p w14:paraId="6969DC29" w14:textId="12E2FEE9" w:rsidR="006343B2" w:rsidRDefault="006343B2" w:rsidP="00BB6737">
      <w:pPr>
        <w:spacing w:after="120"/>
        <w:ind w:rightChars="100" w:right="200"/>
        <w:jc w:val="both"/>
        <w:rPr>
          <w:rFonts w:eastAsiaTheme="minorEastAsia"/>
        </w:rPr>
      </w:pPr>
      <w:r>
        <w:rPr>
          <w:rFonts w:eastAsiaTheme="minorEastAsia"/>
        </w:rPr>
        <w:t>Draft version of TR 38.744 which is an outcome of the post RAN2#130 meeting e-mail discussion captures the following editor’s note</w:t>
      </w:r>
      <w:r w:rsidR="00DE4966">
        <w:rPr>
          <w:rFonts w:eastAsiaTheme="minorEastAsia"/>
        </w:rPr>
        <w:t>s</w:t>
      </w:r>
      <w:r>
        <w:rPr>
          <w:rFonts w:eastAsiaTheme="minorEastAsia"/>
        </w:rPr>
        <w:t>:</w:t>
      </w:r>
    </w:p>
    <w:tbl>
      <w:tblPr>
        <w:tblStyle w:val="TableGrid"/>
        <w:tblW w:w="0" w:type="auto"/>
        <w:tblLook w:val="04A0" w:firstRow="1" w:lastRow="0" w:firstColumn="1" w:lastColumn="0" w:noHBand="0" w:noVBand="1"/>
      </w:tblPr>
      <w:tblGrid>
        <w:gridCol w:w="9629"/>
      </w:tblGrid>
      <w:tr w:rsidR="00DE4966" w14:paraId="3FFACEFE" w14:textId="77777777" w:rsidTr="00DE4966">
        <w:tc>
          <w:tcPr>
            <w:tcW w:w="9629" w:type="dxa"/>
          </w:tcPr>
          <w:p w14:paraId="5E49BC76" w14:textId="77777777" w:rsidR="00DE4966" w:rsidRDefault="00DE4966" w:rsidP="00DE4966">
            <w:r>
              <w:rPr>
                <w:rFonts w:hint="eastAsia"/>
              </w:rPr>
              <w:t>Editor Note 1: It is FFS when UE can perform inference.</w:t>
            </w:r>
          </w:p>
          <w:p w14:paraId="4DCFD95A" w14:textId="77777777" w:rsidR="00DE4966" w:rsidRDefault="00DE4966" w:rsidP="00DE4966">
            <w:r>
              <w:rPr>
                <w:rFonts w:hint="eastAsia"/>
              </w:rPr>
              <w:t xml:space="preserve">Editor Note 2: The detail of inapplicability </w:t>
            </w:r>
            <w:proofErr w:type="gramStart"/>
            <w:r>
              <w:rPr>
                <w:rFonts w:hint="eastAsia"/>
              </w:rPr>
              <w:t>cause</w:t>
            </w:r>
            <w:proofErr w:type="gramEnd"/>
            <w:r>
              <w:rPr>
                <w:rFonts w:hint="eastAsia"/>
              </w:rPr>
              <w:t xml:space="preserve"> value is FFS</w:t>
            </w:r>
          </w:p>
          <w:p w14:paraId="21471B9B" w14:textId="4F24D535" w:rsidR="00DE4966" w:rsidRPr="00DE4966" w:rsidRDefault="00DE4966" w:rsidP="00DE4966">
            <w:r>
              <w:rPr>
                <w:rFonts w:hint="eastAsia"/>
              </w:rPr>
              <w:t xml:space="preserve">Editor Note 3: The detail </w:t>
            </w:r>
            <w:r>
              <w:t>description</w:t>
            </w:r>
            <w:r>
              <w:rPr>
                <w:rFonts w:hint="eastAsia"/>
              </w:rPr>
              <w:t xml:space="preserve"> of partial inference configuration can be further checked with progress of </w:t>
            </w:r>
            <w:proofErr w:type="spellStart"/>
            <w:r w:rsidRPr="005546FD">
              <w:t>NR_AIML_air</w:t>
            </w:r>
            <w:proofErr w:type="spellEnd"/>
          </w:p>
        </w:tc>
      </w:tr>
    </w:tbl>
    <w:p w14:paraId="49A9F258" w14:textId="77777777" w:rsidR="00DE4966" w:rsidRDefault="00DE4966" w:rsidP="00BB6737">
      <w:pPr>
        <w:spacing w:after="120"/>
        <w:ind w:rightChars="100" w:right="200"/>
        <w:jc w:val="both"/>
        <w:rPr>
          <w:rFonts w:eastAsiaTheme="minorEastAsia"/>
        </w:rPr>
      </w:pPr>
    </w:p>
    <w:p w14:paraId="2BB96D2E" w14:textId="231C614C" w:rsidR="001369CF" w:rsidRDefault="001369CF" w:rsidP="001369CF">
      <w:pPr>
        <w:spacing w:after="120"/>
        <w:ind w:rightChars="100" w:right="200"/>
        <w:jc w:val="both"/>
        <w:rPr>
          <w:rFonts w:eastAsiaTheme="minorEastAsia"/>
        </w:rPr>
      </w:pPr>
      <w:r>
        <w:rPr>
          <w:rFonts w:eastAsiaTheme="minorEastAsia"/>
        </w:rPr>
        <w:t>In general, the intention of RAN2 was to reuse the applicability reporting procedure developed for AIML for air interface and specified in Rel-19 for AIML for mobility use case</w:t>
      </w:r>
      <w:r w:rsidR="00C169FB" w:rsidRPr="00C169FB">
        <w:rPr>
          <w:rFonts w:eastAsiaTheme="minorEastAsia"/>
        </w:rPr>
        <w:t xml:space="preserve"> </w:t>
      </w:r>
      <w:r w:rsidR="00C169FB">
        <w:rPr>
          <w:rFonts w:eastAsiaTheme="minorEastAsia"/>
        </w:rPr>
        <w:t>as much as possible</w:t>
      </w:r>
      <w:r>
        <w:rPr>
          <w:rFonts w:eastAsiaTheme="minorEastAsia"/>
        </w:rPr>
        <w:t>. Therefore</w:t>
      </w:r>
      <w:r w:rsidR="00773EE2">
        <w:rPr>
          <w:rFonts w:eastAsiaTheme="minorEastAsia"/>
        </w:rPr>
        <w:t>,</w:t>
      </w:r>
      <w:r>
        <w:rPr>
          <w:rFonts w:eastAsiaTheme="minorEastAsia"/>
        </w:rPr>
        <w:t xml:space="preserve"> there are some parts of the description which need to be updated based on the latest agreements RAN2 made within AIML for air interface work, in particular:</w:t>
      </w:r>
    </w:p>
    <w:tbl>
      <w:tblPr>
        <w:tblStyle w:val="TableGrid"/>
        <w:tblW w:w="0" w:type="auto"/>
        <w:tblLook w:val="04A0" w:firstRow="1" w:lastRow="0" w:firstColumn="1" w:lastColumn="0" w:noHBand="0" w:noVBand="1"/>
      </w:tblPr>
      <w:tblGrid>
        <w:gridCol w:w="9629"/>
      </w:tblGrid>
      <w:tr w:rsidR="001369CF" w14:paraId="5452EC44" w14:textId="77777777" w:rsidTr="00932E4C">
        <w:tc>
          <w:tcPr>
            <w:tcW w:w="9629" w:type="dxa"/>
          </w:tcPr>
          <w:p w14:paraId="039E40B3" w14:textId="77777777" w:rsidR="001369CF" w:rsidRPr="00040801" w:rsidRDefault="001369CF" w:rsidP="006F19F2">
            <w:pPr>
              <w:pStyle w:val="ListParagraph"/>
              <w:numPr>
                <w:ilvl w:val="0"/>
                <w:numId w:val="17"/>
              </w:numPr>
              <w:spacing w:after="120"/>
              <w:ind w:leftChars="0" w:left="451" w:rightChars="100" w:right="200"/>
              <w:jc w:val="both"/>
              <w:rPr>
                <w:rFonts w:ascii="Arial" w:hAnsi="Arial" w:cs="Arial"/>
              </w:rPr>
            </w:pPr>
            <w:r w:rsidRPr="00040801">
              <w:rPr>
                <w:rFonts w:ascii="Arial" w:hAnsi="Arial" w:cs="Arial"/>
              </w:rPr>
              <w:lastRenderedPageBreak/>
              <w:t>Introduce “release configuration” flag instead of inapplicability cause to indicate UEs preference to release a configuration (e.g. due to model in availability in the local device FFS reason to be specified)</w:t>
            </w:r>
          </w:p>
          <w:p w14:paraId="6924D556" w14:textId="77777777" w:rsidR="001369CF" w:rsidRPr="00040801" w:rsidRDefault="001369CF" w:rsidP="006F19F2">
            <w:pPr>
              <w:pStyle w:val="ListParagraph"/>
              <w:numPr>
                <w:ilvl w:val="0"/>
                <w:numId w:val="16"/>
              </w:numPr>
              <w:ind w:leftChars="0" w:left="451"/>
              <w:textAlignment w:val="center"/>
              <w:rPr>
                <w:rFonts w:ascii="Arial" w:hAnsi="Arial" w:cs="Arial"/>
                <w:lang w:eastAsia="en-US"/>
              </w:rPr>
            </w:pPr>
            <w:r w:rsidRPr="00040801">
              <w:rPr>
                <w:rFonts w:ascii="Arial" w:hAnsi="Arial" w:cs="Arial"/>
                <w:lang w:eastAsia="en-US"/>
              </w:rPr>
              <w:t xml:space="preserve">(RRC 7) RAN2 assumes applicability report for Option B (sets of inference related parameters) can be included in both </w:t>
            </w:r>
            <w:proofErr w:type="spellStart"/>
            <w:r w:rsidRPr="00040801">
              <w:rPr>
                <w:rFonts w:ascii="Arial" w:hAnsi="Arial" w:cs="Arial"/>
                <w:lang w:eastAsia="en-US"/>
              </w:rPr>
              <w:t>RRCReconfigurationComplete</w:t>
            </w:r>
            <w:proofErr w:type="spellEnd"/>
            <w:r w:rsidRPr="00040801">
              <w:rPr>
                <w:rFonts w:ascii="Arial" w:hAnsi="Arial" w:cs="Arial"/>
                <w:lang w:eastAsia="en-US"/>
              </w:rPr>
              <w:t xml:space="preserve"> and UAI (i.e., same as Option A). This can be revisited based on RAN1 conclusions/final </w:t>
            </w:r>
            <w:proofErr w:type="spellStart"/>
            <w:r w:rsidRPr="00040801">
              <w:rPr>
                <w:rFonts w:ascii="Arial" w:hAnsi="Arial" w:cs="Arial"/>
                <w:lang w:eastAsia="en-US"/>
              </w:rPr>
              <w:t>signaling</w:t>
            </w:r>
            <w:proofErr w:type="spellEnd"/>
            <w:r w:rsidRPr="00040801">
              <w:rPr>
                <w:rFonts w:ascii="Arial" w:hAnsi="Arial" w:cs="Arial"/>
                <w:lang w:eastAsia="en-US"/>
              </w:rPr>
              <w:t xml:space="preserve"> design.</w:t>
            </w:r>
          </w:p>
          <w:p w14:paraId="45193AEE" w14:textId="77777777" w:rsidR="001369CF" w:rsidRPr="00040801" w:rsidRDefault="001369CF" w:rsidP="006F19F2">
            <w:pPr>
              <w:pStyle w:val="ListParagraph"/>
              <w:numPr>
                <w:ilvl w:val="0"/>
                <w:numId w:val="16"/>
              </w:numPr>
              <w:ind w:leftChars="0" w:left="451"/>
              <w:textAlignment w:val="center"/>
              <w:rPr>
                <w:rFonts w:ascii="Arial" w:hAnsi="Arial" w:cs="Arial"/>
                <w:lang w:eastAsia="en-US"/>
              </w:rPr>
            </w:pPr>
            <w:r w:rsidRPr="00040801">
              <w:rPr>
                <w:rFonts w:ascii="Arial" w:hAnsi="Arial" w:cs="Arial"/>
                <w:lang w:eastAsia="en-US"/>
              </w:rPr>
              <w:t xml:space="preserve">(RRC8) RAN2 confirm that option A and option B can be configured in the same </w:t>
            </w:r>
            <w:proofErr w:type="spellStart"/>
            <w:r w:rsidRPr="00040801">
              <w:rPr>
                <w:rFonts w:ascii="Arial" w:hAnsi="Arial" w:cs="Arial"/>
                <w:lang w:eastAsia="en-US"/>
              </w:rPr>
              <w:t>RRCReconfiguration</w:t>
            </w:r>
            <w:proofErr w:type="spellEnd"/>
            <w:r w:rsidRPr="00040801">
              <w:rPr>
                <w:rFonts w:ascii="Arial" w:hAnsi="Arial" w:cs="Arial"/>
                <w:lang w:eastAsia="en-US"/>
              </w:rPr>
              <w:t xml:space="preserve"> message with the unified applicability report procedure.</w:t>
            </w:r>
          </w:p>
          <w:p w14:paraId="73F68B82" w14:textId="77777777" w:rsidR="001369CF" w:rsidRDefault="001369CF" w:rsidP="00932E4C">
            <w:pPr>
              <w:spacing w:after="120"/>
              <w:ind w:rightChars="100" w:right="200"/>
              <w:jc w:val="both"/>
              <w:rPr>
                <w:rFonts w:eastAsiaTheme="minorEastAsia"/>
              </w:rPr>
            </w:pPr>
          </w:p>
        </w:tc>
      </w:tr>
    </w:tbl>
    <w:p w14:paraId="2F016780" w14:textId="54908508" w:rsidR="00DE4966" w:rsidRDefault="00DE4966" w:rsidP="00BB6737">
      <w:pPr>
        <w:spacing w:after="120"/>
        <w:ind w:rightChars="100" w:right="200"/>
        <w:jc w:val="both"/>
        <w:rPr>
          <w:rFonts w:eastAsiaTheme="minorEastAsia"/>
        </w:rPr>
      </w:pPr>
    </w:p>
    <w:p w14:paraId="194347F7" w14:textId="77777777" w:rsidR="001369CF" w:rsidRDefault="001369CF" w:rsidP="001369CF">
      <w:pPr>
        <w:spacing w:after="120"/>
        <w:ind w:rightChars="100" w:right="200"/>
        <w:jc w:val="both"/>
        <w:rPr>
          <w:rFonts w:eastAsiaTheme="minorEastAsia"/>
        </w:rPr>
      </w:pPr>
      <w:r>
        <w:rPr>
          <w:rFonts w:eastAsiaTheme="minorEastAsia"/>
        </w:rPr>
        <w:t>Firstly, RAN2 made an agreement to introduce a release indication instead of inapplicability cause, so this needs to be corrected in TR 38.744.</w:t>
      </w:r>
    </w:p>
    <w:p w14:paraId="5BD04BC8" w14:textId="3BD96286" w:rsidR="001369CF" w:rsidRDefault="001369CF" w:rsidP="001369CF">
      <w:pPr>
        <w:spacing w:after="120"/>
        <w:ind w:rightChars="100" w:right="200"/>
        <w:jc w:val="both"/>
        <w:rPr>
          <w:rFonts w:eastAsiaTheme="minorEastAsia"/>
          <w:b/>
        </w:rPr>
      </w:pPr>
      <w:r>
        <w:rPr>
          <w:rFonts w:eastAsiaTheme="minorEastAsia"/>
          <w:b/>
        </w:rPr>
        <w:t xml:space="preserve">Proposal </w:t>
      </w:r>
      <w:r w:rsidR="002B65A2">
        <w:rPr>
          <w:rFonts w:eastAsiaTheme="minorEastAsia"/>
          <w:b/>
        </w:rPr>
        <w:t>1</w:t>
      </w:r>
      <w:r>
        <w:rPr>
          <w:rFonts w:eastAsiaTheme="minorEastAsia"/>
          <w:b/>
        </w:rPr>
        <w:t xml:space="preserve">: Correct </w:t>
      </w:r>
      <w:r w:rsidR="00852465">
        <w:rPr>
          <w:rFonts w:eastAsiaTheme="minorEastAsia"/>
          <w:b/>
        </w:rPr>
        <w:t xml:space="preserve">a </w:t>
      </w:r>
      <w:r>
        <w:rPr>
          <w:rFonts w:eastAsiaTheme="minorEastAsia"/>
          <w:b/>
        </w:rPr>
        <w:t xml:space="preserve">description in the TR to capture that the UE may include the release indication upon reporting inapplicability of the configuration </w:t>
      </w:r>
      <w:r w:rsidR="003B3015">
        <w:rPr>
          <w:rFonts w:eastAsiaTheme="minorEastAsia"/>
          <w:b/>
        </w:rPr>
        <w:t>(</w:t>
      </w:r>
      <w:r>
        <w:rPr>
          <w:rFonts w:eastAsiaTheme="minorEastAsia"/>
          <w:b/>
        </w:rPr>
        <w:t>instead of “inapplicability cause”).</w:t>
      </w:r>
    </w:p>
    <w:p w14:paraId="471D15FC" w14:textId="77777777" w:rsidR="000A2C06" w:rsidRDefault="000A2C06" w:rsidP="00BB6737">
      <w:pPr>
        <w:spacing w:after="120"/>
        <w:ind w:rightChars="100" w:right="200"/>
        <w:jc w:val="both"/>
        <w:rPr>
          <w:rFonts w:eastAsiaTheme="minorEastAsia"/>
        </w:rPr>
      </w:pPr>
    </w:p>
    <w:p w14:paraId="40BA7C9D" w14:textId="68BCBFED" w:rsidR="000A2C06" w:rsidRDefault="000A2C06" w:rsidP="00BB6737">
      <w:pPr>
        <w:spacing w:after="120"/>
        <w:ind w:rightChars="100" w:right="200"/>
        <w:jc w:val="both"/>
        <w:rPr>
          <w:rFonts w:eastAsiaTheme="minorEastAsia"/>
        </w:rPr>
      </w:pPr>
      <w:r>
        <w:rPr>
          <w:rFonts w:eastAsiaTheme="minorEastAsia"/>
        </w:rPr>
        <w:t xml:space="preserve">Furthermore, Option B description in the TR needs to be updated as per the agreements reached during RAN2#130 meeting as quoted above. </w:t>
      </w:r>
    </w:p>
    <w:p w14:paraId="62F86F66" w14:textId="1DA593D6" w:rsidR="000A2C06" w:rsidRDefault="0033111E" w:rsidP="00BB6737">
      <w:pPr>
        <w:spacing w:after="120"/>
        <w:ind w:rightChars="100" w:right="200"/>
        <w:jc w:val="both"/>
        <w:rPr>
          <w:rFonts w:eastAsiaTheme="minorEastAsia"/>
          <w:b/>
        </w:rPr>
      </w:pPr>
      <w:r>
        <w:rPr>
          <w:rFonts w:eastAsiaTheme="minorEastAsia"/>
          <w:b/>
        </w:rPr>
        <w:t xml:space="preserve">Proposal </w:t>
      </w:r>
      <w:r w:rsidR="002B65A2">
        <w:rPr>
          <w:rFonts w:eastAsiaTheme="minorEastAsia"/>
          <w:b/>
        </w:rPr>
        <w:t>2</w:t>
      </w:r>
      <w:r>
        <w:rPr>
          <w:rFonts w:eastAsiaTheme="minorEastAsia"/>
          <w:b/>
        </w:rPr>
        <w:t xml:space="preserve">: Update the description of </w:t>
      </w:r>
      <w:r w:rsidR="00C719B4">
        <w:rPr>
          <w:rFonts w:eastAsiaTheme="minorEastAsia"/>
          <w:b/>
        </w:rPr>
        <w:t>applicability reporting in the TR to clarify that:</w:t>
      </w:r>
    </w:p>
    <w:p w14:paraId="44DB4728" w14:textId="45FA1203" w:rsidR="00C719B4" w:rsidRDefault="00C719B4" w:rsidP="006F19F2">
      <w:pPr>
        <w:pStyle w:val="ListParagraph"/>
        <w:numPr>
          <w:ilvl w:val="0"/>
          <w:numId w:val="18"/>
        </w:numPr>
        <w:spacing w:after="120"/>
        <w:ind w:leftChars="0" w:rightChars="100" w:right="200"/>
        <w:jc w:val="both"/>
        <w:rPr>
          <w:rFonts w:eastAsiaTheme="minorEastAsia"/>
          <w:b/>
        </w:rPr>
      </w:pPr>
      <w:r w:rsidRPr="00C719B4">
        <w:rPr>
          <w:rFonts w:eastAsiaTheme="minorEastAsia"/>
          <w:b/>
        </w:rPr>
        <w:t xml:space="preserve">applicability report for Option B (sets of inference related parameters) can be included in both </w:t>
      </w:r>
      <w:proofErr w:type="spellStart"/>
      <w:r w:rsidRPr="00C719B4">
        <w:rPr>
          <w:rFonts w:eastAsiaTheme="minorEastAsia"/>
          <w:b/>
        </w:rPr>
        <w:t>RRCReconfigurationComplete</w:t>
      </w:r>
      <w:proofErr w:type="spellEnd"/>
      <w:r w:rsidRPr="00C719B4">
        <w:rPr>
          <w:rFonts w:eastAsiaTheme="minorEastAsia"/>
          <w:b/>
        </w:rPr>
        <w:t xml:space="preserve"> and UAI</w:t>
      </w:r>
      <w:r w:rsidR="00FB7E70">
        <w:rPr>
          <w:rFonts w:eastAsiaTheme="minorEastAsia"/>
          <w:b/>
        </w:rPr>
        <w:t xml:space="preserve"> </w:t>
      </w:r>
      <w:r w:rsidR="00FB7E70" w:rsidRPr="00FB7E70">
        <w:rPr>
          <w:rFonts w:eastAsiaTheme="minorEastAsia"/>
          <w:b/>
        </w:rPr>
        <w:t>(i.e., same as Option A)</w:t>
      </w:r>
    </w:p>
    <w:p w14:paraId="2591CAF1" w14:textId="379D69BB" w:rsidR="00024DE4" w:rsidRPr="00C719B4" w:rsidRDefault="00024DE4" w:rsidP="006F19F2">
      <w:pPr>
        <w:pStyle w:val="ListParagraph"/>
        <w:numPr>
          <w:ilvl w:val="0"/>
          <w:numId w:val="18"/>
        </w:numPr>
        <w:spacing w:after="120"/>
        <w:ind w:leftChars="0" w:rightChars="100" w:right="200"/>
        <w:jc w:val="both"/>
        <w:rPr>
          <w:rFonts w:eastAsiaTheme="minorEastAsia"/>
          <w:b/>
        </w:rPr>
      </w:pPr>
      <w:r w:rsidRPr="00024DE4">
        <w:rPr>
          <w:rFonts w:eastAsiaTheme="minorEastAsia"/>
          <w:b/>
        </w:rPr>
        <w:t xml:space="preserve">option A and option B can be configured in the same </w:t>
      </w:r>
      <w:proofErr w:type="spellStart"/>
      <w:r w:rsidRPr="00024DE4">
        <w:rPr>
          <w:rFonts w:eastAsiaTheme="minorEastAsia"/>
          <w:b/>
        </w:rPr>
        <w:t>RRCReconfiguration</w:t>
      </w:r>
      <w:proofErr w:type="spellEnd"/>
      <w:r w:rsidRPr="00024DE4">
        <w:rPr>
          <w:rFonts w:eastAsiaTheme="minorEastAsia"/>
          <w:b/>
        </w:rPr>
        <w:t xml:space="preserve"> message with the unified applicability report procedure</w:t>
      </w:r>
    </w:p>
    <w:p w14:paraId="40A069D5" w14:textId="393C660D" w:rsidR="00BB6737" w:rsidRDefault="00BB6737" w:rsidP="00944EED">
      <w:pPr>
        <w:spacing w:after="120"/>
        <w:ind w:rightChars="100" w:right="200"/>
        <w:jc w:val="both"/>
        <w:rPr>
          <w:rFonts w:eastAsiaTheme="minorEastAsia"/>
          <w:b/>
          <w:lang w:val="en-US"/>
        </w:rPr>
      </w:pPr>
      <w:commentRangeStart w:id="3"/>
      <w:commentRangeEnd w:id="3"/>
      <w:r w:rsidRPr="00A75CEF">
        <w:rPr>
          <w:rFonts w:eastAsiaTheme="minorEastAsia"/>
          <w:b/>
          <w:lang w:val="en-US"/>
        </w:rPr>
        <w:t xml:space="preserve"> </w:t>
      </w:r>
    </w:p>
    <w:p w14:paraId="1A8305DD" w14:textId="7320D303" w:rsidR="00FE2533" w:rsidRPr="00FE2533" w:rsidRDefault="00FE2533" w:rsidP="00FE2533">
      <w:pPr>
        <w:rPr>
          <w:rFonts w:eastAsiaTheme="minorEastAsia"/>
          <w:u w:val="single"/>
          <w:lang w:val="en-US"/>
        </w:rPr>
      </w:pPr>
      <w:r>
        <w:rPr>
          <w:rFonts w:eastAsiaTheme="minorEastAsia"/>
          <w:u w:val="single"/>
          <w:lang w:val="en-US"/>
        </w:rPr>
        <w:t>UE sided monitoring and UE</w:t>
      </w:r>
      <w:r w:rsidR="00F061A6">
        <w:rPr>
          <w:rFonts w:eastAsiaTheme="minorEastAsia"/>
          <w:u w:val="single"/>
          <w:lang w:val="en-US"/>
        </w:rPr>
        <w:t xml:space="preserve"> functionality management </w:t>
      </w:r>
      <w:r>
        <w:rPr>
          <w:rFonts w:eastAsiaTheme="minorEastAsia"/>
          <w:u w:val="single"/>
          <w:lang w:val="en-US"/>
        </w:rPr>
        <w:t>decision</w:t>
      </w:r>
      <w:r w:rsidR="00F061A6">
        <w:rPr>
          <w:rFonts w:eastAsiaTheme="minorEastAsia"/>
          <w:u w:val="single"/>
          <w:lang w:val="en-US"/>
        </w:rPr>
        <w:t>s</w:t>
      </w:r>
    </w:p>
    <w:p w14:paraId="31A3E0B0" w14:textId="2F68CE94" w:rsidR="004B3E45" w:rsidRDefault="00BB6737" w:rsidP="00BB6737">
      <w:pPr>
        <w:spacing w:after="120"/>
        <w:ind w:rightChars="100" w:right="200"/>
        <w:jc w:val="both"/>
        <w:rPr>
          <w:rFonts w:eastAsiaTheme="minorEastAsia"/>
          <w:lang w:val="en-US"/>
        </w:rPr>
      </w:pPr>
      <w:r w:rsidRPr="003C616B">
        <w:rPr>
          <w:rFonts w:eastAsiaTheme="minorEastAsia"/>
          <w:lang w:val="en-US"/>
        </w:rPr>
        <w:t xml:space="preserve">Another question </w:t>
      </w:r>
      <w:r>
        <w:rPr>
          <w:rFonts w:eastAsiaTheme="minorEastAsia"/>
          <w:lang w:val="en-US"/>
        </w:rPr>
        <w:t xml:space="preserve">related to functionality applicability is the UE behavior once a certain functionality becomes inapplicable. </w:t>
      </w:r>
      <w:r w:rsidR="004B3E45">
        <w:rPr>
          <w:rFonts w:eastAsiaTheme="minorEastAsia"/>
          <w:lang w:val="en-US"/>
        </w:rPr>
        <w:t xml:space="preserve">In RAN2#130 meeting, it was agreed that UE sided monitoring and </w:t>
      </w:r>
      <w:r w:rsidR="004B3E45" w:rsidRPr="0045268D">
        <w:rPr>
          <w:lang w:eastAsia="ja-JP"/>
        </w:rPr>
        <w:t>UE</w:t>
      </w:r>
      <w:r w:rsidR="00F061A6">
        <w:rPr>
          <w:lang w:eastAsia="ja-JP"/>
        </w:rPr>
        <w:t xml:space="preserve"> autonomous functionality management </w:t>
      </w:r>
      <w:r w:rsidR="004B3E45" w:rsidRPr="0045268D">
        <w:rPr>
          <w:lang w:eastAsia="ja-JP"/>
        </w:rPr>
        <w:t>decision</w:t>
      </w:r>
      <w:r w:rsidR="00F061A6">
        <w:rPr>
          <w:lang w:eastAsia="ja-JP"/>
        </w:rPr>
        <w:t>s</w:t>
      </w:r>
      <w:r w:rsidR="004B3E45" w:rsidRPr="0045268D">
        <w:rPr>
          <w:lang w:eastAsia="ja-JP"/>
        </w:rPr>
        <w:t xml:space="preserve"> for some use cases</w:t>
      </w:r>
      <w:r w:rsidR="004B3E45">
        <w:rPr>
          <w:lang w:eastAsia="ja-JP"/>
        </w:rPr>
        <w:t xml:space="preserve"> can be considered, whereas the </w:t>
      </w:r>
      <w:r w:rsidR="004B3E45" w:rsidRPr="004B3E45">
        <w:rPr>
          <w:lang w:eastAsia="ja-JP"/>
        </w:rPr>
        <w:t>UE makes the management decision based on network configuration and sends the decision to NW</w:t>
      </w:r>
      <w:r w:rsidR="004B3E45">
        <w:rPr>
          <w:lang w:eastAsia="ja-JP"/>
        </w:rPr>
        <w:t>.</w:t>
      </w:r>
    </w:p>
    <w:p w14:paraId="3E881254" w14:textId="693BB1D4" w:rsidR="004B3E45" w:rsidRPr="004B3E45" w:rsidRDefault="004B3E45" w:rsidP="004B3E45">
      <w:pPr>
        <w:spacing w:after="120"/>
        <w:ind w:rightChars="100" w:right="200"/>
        <w:jc w:val="both"/>
        <w:rPr>
          <w:rFonts w:eastAsiaTheme="minorEastAsia"/>
          <w:lang w:val="en-US"/>
        </w:rPr>
      </w:pPr>
      <w:r>
        <w:rPr>
          <w:rFonts w:eastAsiaTheme="minorEastAsia"/>
          <w:lang w:val="en-US"/>
        </w:rPr>
        <w:t xml:space="preserve">Regarding </w:t>
      </w:r>
      <w:r w:rsidRPr="004B3E45">
        <w:rPr>
          <w:rFonts w:eastAsiaTheme="minorEastAsia"/>
          <w:lang w:val="en-US"/>
        </w:rPr>
        <w:t>temporal domain case B prediction</w:t>
      </w:r>
      <w:r>
        <w:rPr>
          <w:rFonts w:eastAsiaTheme="minorEastAsia"/>
          <w:lang w:val="en-US"/>
        </w:rPr>
        <w:t xml:space="preserve">, </w:t>
      </w:r>
      <w:r w:rsidR="00F061A6">
        <w:rPr>
          <w:rFonts w:eastAsiaTheme="minorEastAsia"/>
          <w:lang w:val="en-US"/>
        </w:rPr>
        <w:t>its</w:t>
      </w:r>
      <w:r>
        <w:rPr>
          <w:rFonts w:eastAsiaTheme="minorEastAsia"/>
          <w:lang w:val="en-US"/>
        </w:rPr>
        <w:t xml:space="preserve"> purpose is to obtain measurement reduction. </w:t>
      </w:r>
      <w:r w:rsidR="00652DCE">
        <w:rPr>
          <w:rFonts w:eastAsiaTheme="minorEastAsia"/>
          <w:lang w:val="en-US"/>
        </w:rPr>
        <w:t xml:space="preserve">When </w:t>
      </w:r>
      <w:r w:rsidRPr="004B3E45">
        <w:rPr>
          <w:rFonts w:eastAsiaTheme="minorEastAsia"/>
          <w:lang w:val="en-US"/>
        </w:rPr>
        <w:t xml:space="preserve">some </w:t>
      </w:r>
      <w:proofErr w:type="gramStart"/>
      <w:r w:rsidRPr="004B3E45">
        <w:rPr>
          <w:rFonts w:eastAsiaTheme="minorEastAsia"/>
          <w:lang w:val="en-US"/>
        </w:rPr>
        <w:t>RS(</w:t>
      </w:r>
      <w:proofErr w:type="gramEnd"/>
      <w:r w:rsidRPr="004B3E45">
        <w:rPr>
          <w:rFonts w:eastAsiaTheme="minorEastAsia"/>
          <w:lang w:val="en-US"/>
        </w:rPr>
        <w:t xml:space="preserve">es) are turned off at the NW side for saving RS resources, the UE cannot simply switch to non-AIML based measurements as the network needs to turn on the required signals first. The same problem exists for spatial domain prediction where some </w:t>
      </w:r>
      <w:proofErr w:type="gramStart"/>
      <w:r w:rsidRPr="004B3E45">
        <w:rPr>
          <w:rFonts w:eastAsiaTheme="minorEastAsia"/>
          <w:lang w:val="en-US"/>
        </w:rPr>
        <w:t>RS(</w:t>
      </w:r>
      <w:proofErr w:type="gramEnd"/>
      <w:r w:rsidRPr="004B3E45">
        <w:rPr>
          <w:rFonts w:eastAsiaTheme="minorEastAsia"/>
          <w:lang w:val="en-US"/>
        </w:rPr>
        <w:t xml:space="preserve">es) may be turned off. In case of inter-frequency measurements on the other hand, the UE needs to be configured with measurement gaps which need to be provided by the network, as they are not required for frequency domain prediction. Hence, in these cases it is not possible to </w:t>
      </w:r>
      <w:r w:rsidR="00CD6E79">
        <w:rPr>
          <w:rFonts w:eastAsiaTheme="minorEastAsia"/>
          <w:lang w:val="en-US"/>
        </w:rPr>
        <w:t xml:space="preserve">allow for </w:t>
      </w:r>
      <w:r w:rsidRPr="004B3E45">
        <w:rPr>
          <w:rFonts w:eastAsiaTheme="minorEastAsia"/>
          <w:lang w:val="en-US"/>
        </w:rPr>
        <w:t xml:space="preserve">UE </w:t>
      </w:r>
      <w:r w:rsidR="00CD6E79">
        <w:rPr>
          <w:rFonts w:eastAsiaTheme="minorEastAsia"/>
          <w:lang w:val="en-US"/>
        </w:rPr>
        <w:t xml:space="preserve">autonomous decisions </w:t>
      </w:r>
      <w:r w:rsidRPr="004B3E45">
        <w:rPr>
          <w:rFonts w:eastAsiaTheme="minorEastAsia"/>
          <w:lang w:val="en-US"/>
        </w:rPr>
        <w:t xml:space="preserve">based </w:t>
      </w:r>
      <w:r w:rsidR="00CD6E79">
        <w:rPr>
          <w:rFonts w:eastAsiaTheme="minorEastAsia"/>
          <w:lang w:val="en-US"/>
        </w:rPr>
        <w:t xml:space="preserve">on </w:t>
      </w:r>
      <w:r w:rsidRPr="004B3E45">
        <w:rPr>
          <w:rFonts w:eastAsiaTheme="minorEastAsia"/>
          <w:lang w:val="en-US"/>
        </w:rPr>
        <w:t>performance monitoring.</w:t>
      </w:r>
    </w:p>
    <w:p w14:paraId="0533EFF2" w14:textId="0EB13378" w:rsidR="004B3E45" w:rsidRPr="004B3E45" w:rsidRDefault="004B3E45" w:rsidP="004B3E45">
      <w:pPr>
        <w:spacing w:after="120"/>
        <w:ind w:rightChars="100" w:right="200"/>
        <w:jc w:val="both"/>
        <w:rPr>
          <w:rFonts w:eastAsiaTheme="minorEastAsia"/>
          <w:b/>
          <w:lang w:val="en-US"/>
        </w:rPr>
      </w:pPr>
      <w:r w:rsidRPr="004B3E45">
        <w:rPr>
          <w:rFonts w:eastAsiaTheme="minorEastAsia"/>
          <w:b/>
          <w:lang w:val="en-US"/>
        </w:rPr>
        <w:t xml:space="preserve">Observation 1: In case of temporal domain case B or spatial domain prediction, </w:t>
      </w:r>
      <w:r>
        <w:rPr>
          <w:rFonts w:eastAsiaTheme="minorEastAsia"/>
          <w:b/>
          <w:lang w:val="en-US"/>
        </w:rPr>
        <w:t xml:space="preserve">if NW want to reduce the RS overhead, </w:t>
      </w:r>
      <w:r w:rsidRPr="004B3E45">
        <w:rPr>
          <w:rFonts w:eastAsiaTheme="minorEastAsia"/>
          <w:b/>
          <w:lang w:val="en-US"/>
        </w:rPr>
        <w:t xml:space="preserve">some </w:t>
      </w:r>
      <w:proofErr w:type="gramStart"/>
      <w:r w:rsidRPr="004B3E45">
        <w:rPr>
          <w:rFonts w:eastAsiaTheme="minorEastAsia"/>
          <w:b/>
          <w:lang w:val="en-US"/>
        </w:rPr>
        <w:t>RS(</w:t>
      </w:r>
      <w:proofErr w:type="gramEnd"/>
      <w:r w:rsidRPr="004B3E45">
        <w:rPr>
          <w:rFonts w:eastAsiaTheme="minorEastAsia"/>
          <w:b/>
          <w:lang w:val="en-US"/>
        </w:rPr>
        <w:t>es) may be turned off at NW side in case the UE performs prediction for certain RS(es) or time instances.</w:t>
      </w:r>
    </w:p>
    <w:p w14:paraId="5D78C0AB" w14:textId="13453D98" w:rsidR="004B3E45" w:rsidRPr="004B3E45" w:rsidRDefault="004B3E45" w:rsidP="004B3E45">
      <w:pPr>
        <w:spacing w:after="120"/>
        <w:ind w:rightChars="100" w:right="200"/>
        <w:jc w:val="both"/>
        <w:rPr>
          <w:rFonts w:eastAsiaTheme="minorEastAsia"/>
          <w:b/>
          <w:lang w:val="en-US"/>
        </w:rPr>
      </w:pPr>
      <w:r w:rsidRPr="004B3E45">
        <w:rPr>
          <w:rFonts w:eastAsiaTheme="minorEastAsia"/>
          <w:b/>
          <w:lang w:val="en-US"/>
        </w:rPr>
        <w:t xml:space="preserve">Observation 2: In case of frequency domain prediction, the UE </w:t>
      </w:r>
      <w:r w:rsidR="009606F1">
        <w:rPr>
          <w:rFonts w:eastAsiaTheme="minorEastAsia"/>
          <w:b/>
          <w:lang w:val="en-US"/>
        </w:rPr>
        <w:t>may</w:t>
      </w:r>
      <w:r w:rsidRPr="004B3E45">
        <w:rPr>
          <w:rFonts w:eastAsiaTheme="minorEastAsia"/>
          <w:b/>
          <w:lang w:val="en-US"/>
        </w:rPr>
        <w:t xml:space="preserve"> not us</w:t>
      </w:r>
      <w:r w:rsidR="009606F1">
        <w:rPr>
          <w:rFonts w:eastAsiaTheme="minorEastAsia"/>
          <w:b/>
          <w:lang w:val="en-US"/>
        </w:rPr>
        <w:t>e</w:t>
      </w:r>
      <w:r w:rsidRPr="004B3E45">
        <w:rPr>
          <w:rFonts w:eastAsiaTheme="minorEastAsia"/>
          <w:b/>
          <w:lang w:val="en-US"/>
        </w:rPr>
        <w:t xml:space="preserve"> measurement gaps to predict another frequency RSRP</w:t>
      </w:r>
      <w:r w:rsidR="00652DCE">
        <w:rPr>
          <w:rFonts w:eastAsiaTheme="minorEastAsia"/>
          <w:b/>
          <w:lang w:val="en-US"/>
        </w:rPr>
        <w:t xml:space="preserve"> while gaps are needed to perform traditional inter-frequency measurements</w:t>
      </w:r>
      <w:r w:rsidRPr="004B3E45">
        <w:rPr>
          <w:rFonts w:eastAsiaTheme="minorEastAsia"/>
          <w:b/>
          <w:lang w:val="en-US"/>
        </w:rPr>
        <w:t>.</w:t>
      </w:r>
    </w:p>
    <w:p w14:paraId="21A8C6C1" w14:textId="1799E9E4" w:rsidR="009606F1" w:rsidRDefault="009606F1" w:rsidP="009606F1">
      <w:pPr>
        <w:spacing w:after="120"/>
        <w:ind w:rightChars="100" w:right="200"/>
        <w:jc w:val="both"/>
        <w:rPr>
          <w:rFonts w:eastAsiaTheme="minorEastAsia"/>
          <w:lang w:val="en-US"/>
        </w:rPr>
      </w:pPr>
      <w:r>
        <w:rPr>
          <w:rFonts w:eastAsiaTheme="minorEastAsia"/>
          <w:lang w:val="en-US"/>
        </w:rPr>
        <w:t xml:space="preserve">Based on the above, </w:t>
      </w:r>
      <w:r w:rsidR="00CD6E79">
        <w:rPr>
          <w:rFonts w:eastAsiaTheme="minorEastAsia"/>
          <w:lang w:val="en-US"/>
        </w:rPr>
        <w:t xml:space="preserve">in case of </w:t>
      </w:r>
      <w:r>
        <w:rPr>
          <w:rFonts w:eastAsiaTheme="minorEastAsia"/>
          <w:lang w:val="en-US"/>
        </w:rPr>
        <w:t>spatial domain prediction</w:t>
      </w:r>
      <w:r w:rsidR="00CD6E79">
        <w:rPr>
          <w:rFonts w:eastAsiaTheme="minorEastAsia"/>
          <w:lang w:val="en-US"/>
        </w:rPr>
        <w:t xml:space="preserve">, </w:t>
      </w:r>
      <w:r>
        <w:rPr>
          <w:rFonts w:eastAsiaTheme="minorEastAsia"/>
          <w:lang w:val="en-US"/>
        </w:rPr>
        <w:t>frequency domain prediction</w:t>
      </w:r>
      <w:r w:rsidR="00CD6E79">
        <w:rPr>
          <w:rFonts w:eastAsiaTheme="minorEastAsia"/>
          <w:lang w:val="en-US"/>
        </w:rPr>
        <w:t xml:space="preserve"> and </w:t>
      </w:r>
      <w:r w:rsidR="00CD6E79">
        <w:rPr>
          <w:rFonts w:eastAsiaTheme="minorEastAsia"/>
          <w:lang w:val="en-US"/>
        </w:rPr>
        <w:t xml:space="preserve">if </w:t>
      </w:r>
      <w:r w:rsidR="00CD6E79">
        <w:rPr>
          <w:rFonts w:eastAsiaTheme="minorEastAsia"/>
          <w:lang w:val="en-US"/>
        </w:rPr>
        <w:t>the network</w:t>
      </w:r>
      <w:r w:rsidR="00CD6E79">
        <w:rPr>
          <w:rFonts w:eastAsiaTheme="minorEastAsia"/>
          <w:lang w:val="en-US"/>
        </w:rPr>
        <w:t xml:space="preserve"> reduces the RS overhead for temporal domain case B prediction,</w:t>
      </w:r>
      <w:r>
        <w:rPr>
          <w:rFonts w:eastAsiaTheme="minorEastAsia"/>
          <w:lang w:val="en-US"/>
        </w:rPr>
        <w:t xml:space="preserve"> it is infeasible to allow UE to make functionality management decisions by itself. We then propose the following:</w:t>
      </w:r>
    </w:p>
    <w:p w14:paraId="2D1D7B13" w14:textId="75A79E26" w:rsidR="001309E8" w:rsidRDefault="00D16610" w:rsidP="009606F1">
      <w:pPr>
        <w:spacing w:after="120"/>
        <w:ind w:rightChars="100" w:right="200"/>
        <w:jc w:val="both"/>
        <w:rPr>
          <w:rFonts w:eastAsiaTheme="minorEastAsia"/>
          <w:b/>
          <w:lang w:val="en-US"/>
        </w:rPr>
      </w:pPr>
      <w:r>
        <w:rPr>
          <w:rFonts w:eastAsiaTheme="minorEastAsia"/>
          <w:b/>
          <w:lang w:val="en-US"/>
        </w:rPr>
        <w:t xml:space="preserve">Observation </w:t>
      </w:r>
      <w:r w:rsidR="002B65A2">
        <w:rPr>
          <w:rFonts w:eastAsiaTheme="minorEastAsia"/>
          <w:b/>
          <w:lang w:val="en-US"/>
        </w:rPr>
        <w:t>3</w:t>
      </w:r>
      <w:r w:rsidR="009606F1">
        <w:rPr>
          <w:rFonts w:eastAsiaTheme="minorEastAsia"/>
          <w:b/>
          <w:lang w:val="en-US"/>
        </w:rPr>
        <w:t xml:space="preserve">: For </w:t>
      </w:r>
      <w:r w:rsidR="00FF0652">
        <w:rPr>
          <w:rFonts w:eastAsiaTheme="minorEastAsia"/>
          <w:b/>
          <w:lang w:val="en-US"/>
        </w:rPr>
        <w:t>frequency domain prediction</w:t>
      </w:r>
      <w:r w:rsidR="00FF0652">
        <w:rPr>
          <w:rFonts w:eastAsiaTheme="minorEastAsia"/>
          <w:b/>
          <w:lang w:val="en-US"/>
        </w:rPr>
        <w:t xml:space="preserve"> and in case the network </w:t>
      </w:r>
      <w:r w:rsidR="00FF0652">
        <w:rPr>
          <w:rFonts w:eastAsiaTheme="minorEastAsia"/>
          <w:b/>
          <w:lang w:val="en-US"/>
        </w:rPr>
        <w:t>reduces RS</w:t>
      </w:r>
      <w:r w:rsidR="00FF0652">
        <w:rPr>
          <w:rFonts w:eastAsiaTheme="minorEastAsia" w:hint="eastAsia"/>
          <w:b/>
          <w:lang w:val="en-US"/>
        </w:rPr>
        <w:t xml:space="preserve"> over</w:t>
      </w:r>
      <w:r w:rsidR="00FF0652">
        <w:rPr>
          <w:rFonts w:eastAsiaTheme="minorEastAsia"/>
          <w:b/>
          <w:lang w:val="en-US"/>
        </w:rPr>
        <w:t xml:space="preserve">head for </w:t>
      </w:r>
      <w:r w:rsidR="009606F1">
        <w:rPr>
          <w:rFonts w:eastAsiaTheme="minorEastAsia"/>
          <w:b/>
          <w:lang w:val="en-US"/>
        </w:rPr>
        <w:t>temporal domain case B prediction</w:t>
      </w:r>
      <w:r w:rsidR="00FF0652">
        <w:rPr>
          <w:rFonts w:eastAsiaTheme="minorEastAsia"/>
          <w:b/>
          <w:lang w:val="en-US"/>
        </w:rPr>
        <w:t xml:space="preserve"> or</w:t>
      </w:r>
      <w:r w:rsidR="009606F1">
        <w:rPr>
          <w:rFonts w:eastAsiaTheme="minorEastAsia"/>
          <w:b/>
          <w:lang w:val="en-US"/>
        </w:rPr>
        <w:t xml:space="preserve"> spatial domain prediction, </w:t>
      </w:r>
      <w:r w:rsidR="009606F1" w:rsidRPr="009606F1">
        <w:rPr>
          <w:rFonts w:eastAsiaTheme="minorEastAsia"/>
          <w:b/>
          <w:lang w:val="en-US"/>
        </w:rPr>
        <w:t xml:space="preserve">UE sided monitoring </w:t>
      </w:r>
      <w:r w:rsidR="00FF0652">
        <w:rPr>
          <w:rFonts w:eastAsiaTheme="minorEastAsia"/>
          <w:b/>
          <w:lang w:val="en-US"/>
        </w:rPr>
        <w:t xml:space="preserve">with </w:t>
      </w:r>
      <w:r w:rsidR="009606F1" w:rsidRPr="009606F1">
        <w:rPr>
          <w:rFonts w:eastAsiaTheme="minorEastAsia"/>
          <w:b/>
          <w:lang w:val="en-US"/>
        </w:rPr>
        <w:t>UE-decision</w:t>
      </w:r>
      <w:r w:rsidR="009606F1">
        <w:rPr>
          <w:rFonts w:eastAsiaTheme="minorEastAsia"/>
          <w:b/>
          <w:lang w:val="en-US"/>
        </w:rPr>
        <w:t xml:space="preserve"> can</w:t>
      </w:r>
      <w:r w:rsidR="00E2149E">
        <w:rPr>
          <w:rFonts w:eastAsiaTheme="minorEastAsia"/>
          <w:b/>
          <w:lang w:val="en-US"/>
        </w:rPr>
        <w:t>not</w:t>
      </w:r>
      <w:r w:rsidR="009606F1">
        <w:rPr>
          <w:rFonts w:eastAsiaTheme="minorEastAsia"/>
          <w:b/>
          <w:lang w:val="en-US"/>
        </w:rPr>
        <w:t xml:space="preserve"> be allowed</w:t>
      </w:r>
      <w:r w:rsidR="00FF0652">
        <w:rPr>
          <w:rFonts w:eastAsiaTheme="minorEastAsia"/>
          <w:b/>
          <w:lang w:val="en-US"/>
        </w:rPr>
        <w:t>.</w:t>
      </w:r>
    </w:p>
    <w:p w14:paraId="5672CAE2" w14:textId="3F43E3D7" w:rsidR="009606F1" w:rsidRPr="00D34276" w:rsidRDefault="009606F1" w:rsidP="009606F1">
      <w:pPr>
        <w:spacing w:after="120"/>
        <w:ind w:rightChars="100" w:right="200"/>
        <w:jc w:val="both"/>
        <w:rPr>
          <w:rFonts w:eastAsiaTheme="minorEastAsia"/>
          <w:lang w:val="en-US"/>
        </w:rPr>
      </w:pPr>
      <w:r>
        <w:rPr>
          <w:rFonts w:eastAsiaTheme="minorEastAsia"/>
          <w:lang w:val="en-US"/>
        </w:rPr>
        <w:t xml:space="preserve">On the other hand, </w:t>
      </w:r>
      <w:r w:rsidR="00616AFE">
        <w:rPr>
          <w:rFonts w:eastAsiaTheme="minorEastAsia"/>
          <w:lang w:val="en-US"/>
        </w:rPr>
        <w:t>i</w:t>
      </w:r>
      <w:r w:rsidR="00616AFE" w:rsidRPr="00616AFE">
        <w:rPr>
          <w:rFonts w:eastAsiaTheme="minorEastAsia"/>
          <w:lang w:val="en-US"/>
        </w:rPr>
        <w:t>n case AIML based prediction is applied without the NW reducing RS overhead, UE autonomous switching to non-AIML based measurements is still possible for Case B or spatial domain prediction.</w:t>
      </w:r>
      <w:r w:rsidR="00616AFE">
        <w:rPr>
          <w:rFonts w:eastAsiaTheme="minorEastAsia"/>
          <w:lang w:val="en-US"/>
        </w:rPr>
        <w:t xml:space="preserve"> Similarly, for</w:t>
      </w:r>
      <w:r>
        <w:rPr>
          <w:rFonts w:eastAsiaTheme="minorEastAsia"/>
          <w:lang w:val="en-US"/>
        </w:rPr>
        <w:t xml:space="preserve"> temporal domain case A prediction, the </w:t>
      </w:r>
      <w:proofErr w:type="gramStart"/>
      <w:r>
        <w:rPr>
          <w:rFonts w:eastAsiaTheme="minorEastAsia"/>
          <w:lang w:val="en-US"/>
        </w:rPr>
        <w:t>RS(</w:t>
      </w:r>
      <w:proofErr w:type="gramEnd"/>
      <w:r>
        <w:rPr>
          <w:rFonts w:eastAsiaTheme="minorEastAsia"/>
          <w:lang w:val="en-US"/>
        </w:rPr>
        <w:t>es</w:t>
      </w:r>
      <w:r>
        <w:rPr>
          <w:rFonts w:eastAsiaTheme="minorEastAsia" w:hint="eastAsia"/>
          <w:lang w:val="en-US"/>
        </w:rPr>
        <w:t>)</w:t>
      </w:r>
      <w:r>
        <w:rPr>
          <w:rFonts w:eastAsiaTheme="minorEastAsia"/>
          <w:lang w:val="en-US"/>
        </w:rPr>
        <w:t xml:space="preserve"> </w:t>
      </w:r>
      <w:r>
        <w:rPr>
          <w:rFonts w:eastAsiaTheme="minorEastAsia" w:hint="eastAsia"/>
          <w:lang w:val="en-US"/>
        </w:rPr>
        <w:t>will</w:t>
      </w:r>
      <w:r>
        <w:rPr>
          <w:rFonts w:eastAsiaTheme="minorEastAsia"/>
          <w:lang w:val="en-US"/>
        </w:rPr>
        <w:t xml:space="preserve"> be transmitted continuously</w:t>
      </w:r>
      <w:r w:rsidR="00616AFE">
        <w:rPr>
          <w:rFonts w:eastAsiaTheme="minorEastAsia"/>
          <w:lang w:val="en-US"/>
        </w:rPr>
        <w:t>, so t</w:t>
      </w:r>
      <w:r w:rsidR="00616AFE">
        <w:rPr>
          <w:rFonts w:eastAsiaTheme="minorEastAsia" w:hint="eastAsia"/>
          <w:lang w:val="en-US"/>
        </w:rPr>
        <w:t>he</w:t>
      </w:r>
      <w:r w:rsidR="00616AFE">
        <w:rPr>
          <w:rFonts w:eastAsiaTheme="minorEastAsia"/>
          <w:lang w:val="en-US"/>
        </w:rPr>
        <w:t xml:space="preserve"> UE autonomous decision about whether to apply predicted results or actual measurements </w:t>
      </w:r>
      <w:r w:rsidR="00C1304C">
        <w:rPr>
          <w:rFonts w:eastAsiaTheme="minorEastAsia"/>
          <w:lang w:val="en-US"/>
        </w:rPr>
        <w:t xml:space="preserve">is feasible </w:t>
      </w:r>
      <w:r w:rsidR="00616AFE">
        <w:rPr>
          <w:rFonts w:eastAsiaTheme="minorEastAsia"/>
          <w:lang w:val="en-US"/>
        </w:rPr>
        <w:t>as well</w:t>
      </w:r>
      <w:r>
        <w:rPr>
          <w:rFonts w:eastAsiaTheme="minorEastAsia"/>
          <w:lang w:val="en-US"/>
        </w:rPr>
        <w:t xml:space="preserve">. </w:t>
      </w:r>
      <w:r>
        <w:rPr>
          <w:rFonts w:eastAsiaTheme="minorEastAsia"/>
        </w:rPr>
        <w:t xml:space="preserve">Furthermore, the HO is a delay sensitive procedure, so it may be actually better if the UE does not wait for the network to switch to the regular measurements in case prediction accuracy deteriorates. </w:t>
      </w:r>
    </w:p>
    <w:p w14:paraId="4C4BDB98" w14:textId="22654F00" w:rsidR="00616AFE" w:rsidRPr="00616AFE" w:rsidRDefault="00616AFE" w:rsidP="009606F1">
      <w:pPr>
        <w:spacing w:after="120"/>
        <w:ind w:rightChars="100" w:right="200"/>
        <w:jc w:val="both"/>
        <w:rPr>
          <w:rFonts w:eastAsiaTheme="minorEastAsia"/>
          <w:b/>
          <w:lang w:val="en-US"/>
        </w:rPr>
      </w:pPr>
      <w:r>
        <w:rPr>
          <w:rFonts w:eastAsiaTheme="minorEastAsia"/>
          <w:b/>
          <w:lang w:val="en-US"/>
        </w:rPr>
        <w:lastRenderedPageBreak/>
        <w:t xml:space="preserve">Observation </w:t>
      </w:r>
      <w:r w:rsidR="00C526AD">
        <w:rPr>
          <w:rFonts w:eastAsiaTheme="minorEastAsia"/>
          <w:b/>
          <w:lang w:val="en-US"/>
        </w:rPr>
        <w:t>4</w:t>
      </w:r>
      <w:r>
        <w:rPr>
          <w:rFonts w:eastAsiaTheme="minorEastAsia"/>
          <w:b/>
          <w:lang w:val="en-US"/>
        </w:rPr>
        <w:t>:</w:t>
      </w:r>
      <w:r w:rsidRPr="00616AFE">
        <w:rPr>
          <w:rFonts w:eastAsiaTheme="minorEastAsia"/>
          <w:b/>
          <w:lang w:val="en-US"/>
        </w:rPr>
        <w:t xml:space="preserve"> </w:t>
      </w:r>
      <w:r>
        <w:rPr>
          <w:rFonts w:eastAsiaTheme="minorEastAsia"/>
          <w:b/>
          <w:lang w:val="en-US"/>
        </w:rPr>
        <w:t>I</w:t>
      </w:r>
      <w:r w:rsidRPr="00616AFE">
        <w:rPr>
          <w:rFonts w:eastAsiaTheme="minorEastAsia"/>
          <w:b/>
          <w:lang w:val="en-US"/>
        </w:rPr>
        <w:t>n case AIML based prediction is applied without the NW reducing RS overhead, UE autonomous switching to non-AIML based measurements is still possible for Case B or spatial domain prediction</w:t>
      </w:r>
      <w:r>
        <w:rPr>
          <w:rFonts w:eastAsiaTheme="minorEastAsia"/>
          <w:b/>
          <w:lang w:val="en-US"/>
        </w:rPr>
        <w:t>.</w:t>
      </w:r>
    </w:p>
    <w:p w14:paraId="0CDE14B3" w14:textId="23947B28" w:rsidR="009606F1" w:rsidRDefault="009606F1" w:rsidP="009606F1">
      <w:pPr>
        <w:spacing w:after="120"/>
        <w:ind w:rightChars="100" w:right="200"/>
        <w:jc w:val="both"/>
        <w:rPr>
          <w:rFonts w:eastAsiaTheme="minorEastAsia"/>
          <w:b/>
          <w:lang w:val="en-US"/>
        </w:rPr>
      </w:pPr>
      <w:r>
        <w:rPr>
          <w:rFonts w:eastAsiaTheme="minorEastAsia"/>
          <w:b/>
          <w:lang w:val="en-US"/>
        </w:rPr>
        <w:t xml:space="preserve">Observation </w:t>
      </w:r>
      <w:r w:rsidR="00C526AD">
        <w:rPr>
          <w:rFonts w:eastAsiaTheme="minorEastAsia"/>
          <w:b/>
          <w:lang w:val="en-US"/>
        </w:rPr>
        <w:t>5</w:t>
      </w:r>
      <w:r>
        <w:rPr>
          <w:rFonts w:eastAsiaTheme="minorEastAsia"/>
          <w:b/>
          <w:lang w:val="en-US"/>
        </w:rPr>
        <w:t xml:space="preserve">: For temporal domain Case A prediction, it is feasible for the UE to autonomously switch from predicted measurements to regular measurements as all required </w:t>
      </w:r>
      <w:proofErr w:type="gramStart"/>
      <w:r>
        <w:rPr>
          <w:rFonts w:eastAsiaTheme="minorEastAsia"/>
          <w:b/>
          <w:lang w:val="en-US"/>
        </w:rPr>
        <w:t>RS(</w:t>
      </w:r>
      <w:proofErr w:type="gramEnd"/>
      <w:r>
        <w:rPr>
          <w:rFonts w:eastAsiaTheme="minorEastAsia"/>
          <w:b/>
          <w:lang w:val="en-US"/>
        </w:rPr>
        <w:t xml:space="preserve">es) are continuously provided by the network. </w:t>
      </w:r>
    </w:p>
    <w:p w14:paraId="3ECCCD47" w14:textId="1245844D" w:rsidR="009606F1" w:rsidRDefault="009606F1" w:rsidP="009606F1">
      <w:pPr>
        <w:spacing w:after="120"/>
        <w:ind w:rightChars="100" w:right="200"/>
        <w:jc w:val="both"/>
        <w:rPr>
          <w:rFonts w:eastAsiaTheme="minorEastAsia"/>
          <w:b/>
          <w:lang w:val="en-US"/>
        </w:rPr>
      </w:pPr>
      <w:r>
        <w:rPr>
          <w:rFonts w:eastAsiaTheme="minorEastAsia"/>
          <w:b/>
          <w:lang w:val="en-US"/>
        </w:rPr>
        <w:t xml:space="preserve">Observation </w:t>
      </w:r>
      <w:r w:rsidR="00C526AD">
        <w:rPr>
          <w:rFonts w:eastAsiaTheme="minorEastAsia"/>
          <w:b/>
          <w:lang w:val="en-US"/>
        </w:rPr>
        <w:t>6</w:t>
      </w:r>
      <w:r>
        <w:rPr>
          <w:rFonts w:eastAsiaTheme="minorEastAsia"/>
          <w:b/>
          <w:lang w:val="en-US"/>
        </w:rPr>
        <w:t>: The HO performance may deteriorate if the UE waits for the NW to switch from predicted measurements to regular measurements.</w:t>
      </w:r>
    </w:p>
    <w:p w14:paraId="51EBE3C0" w14:textId="77777777" w:rsidR="009606F1" w:rsidRDefault="009606F1" w:rsidP="009606F1">
      <w:pPr>
        <w:spacing w:after="120"/>
        <w:ind w:rightChars="100" w:right="200"/>
        <w:jc w:val="both"/>
        <w:rPr>
          <w:rFonts w:eastAsiaTheme="minorEastAsia"/>
        </w:rPr>
      </w:pPr>
      <w:r>
        <w:rPr>
          <w:rFonts w:eastAsiaTheme="minorEastAsia"/>
          <w:lang w:val="en-US"/>
        </w:rPr>
        <w:t xml:space="preserve">Based on these observations, we propose the following: </w:t>
      </w:r>
    </w:p>
    <w:p w14:paraId="618D171D" w14:textId="7A3A4824" w:rsidR="009606F1" w:rsidRDefault="009606F1" w:rsidP="009606F1">
      <w:pPr>
        <w:spacing w:after="120"/>
        <w:ind w:rightChars="100" w:right="200"/>
        <w:jc w:val="both"/>
        <w:rPr>
          <w:rFonts w:eastAsiaTheme="minorEastAsia"/>
          <w:b/>
          <w:lang w:val="en-US"/>
        </w:rPr>
      </w:pPr>
      <w:r>
        <w:rPr>
          <w:rFonts w:eastAsiaTheme="minorEastAsia"/>
          <w:b/>
          <w:lang w:val="en-US"/>
        </w:rPr>
        <w:t xml:space="preserve">Proposal 3: </w:t>
      </w:r>
      <w:r w:rsidRPr="009606F1">
        <w:rPr>
          <w:rFonts w:eastAsiaTheme="minorEastAsia"/>
          <w:b/>
          <w:lang w:val="en-US"/>
        </w:rPr>
        <w:t xml:space="preserve">UE sided monitoring </w:t>
      </w:r>
      <w:r w:rsidR="00C1304C">
        <w:rPr>
          <w:rFonts w:eastAsiaTheme="minorEastAsia"/>
          <w:b/>
          <w:lang w:val="en-US"/>
        </w:rPr>
        <w:t>with</w:t>
      </w:r>
      <w:r w:rsidRPr="009606F1">
        <w:rPr>
          <w:rFonts w:eastAsiaTheme="minorEastAsia"/>
          <w:b/>
          <w:lang w:val="en-US"/>
        </w:rPr>
        <w:t xml:space="preserve"> UE-decision</w:t>
      </w:r>
      <w:r>
        <w:rPr>
          <w:rFonts w:eastAsiaTheme="minorEastAsia"/>
          <w:b/>
          <w:lang w:val="en-US"/>
        </w:rPr>
        <w:t xml:space="preserve"> can be supported</w:t>
      </w:r>
      <w:r w:rsidR="00366C77">
        <w:rPr>
          <w:rFonts w:eastAsiaTheme="minorEastAsia"/>
          <w:b/>
          <w:lang w:val="en-US"/>
        </w:rPr>
        <w:t xml:space="preserve"> for temporal domain Case A prediction and for temporal domain Case B and spatial domain prediction in case the NW does not reduce RS overhead</w:t>
      </w:r>
      <w:r>
        <w:rPr>
          <w:rFonts w:eastAsiaTheme="minorEastAsia"/>
          <w:b/>
          <w:lang w:val="en-US"/>
        </w:rPr>
        <w:t>.</w:t>
      </w:r>
    </w:p>
    <w:p w14:paraId="38CBA9DC" w14:textId="77405609" w:rsidR="00373BFF" w:rsidRPr="00897A35" w:rsidRDefault="00373BFF" w:rsidP="00373BFF">
      <w:pPr>
        <w:pStyle w:val="Heading2"/>
        <w:rPr>
          <w:rFonts w:eastAsiaTheme="minorEastAsia"/>
          <w:sz w:val="28"/>
          <w:szCs w:val="22"/>
        </w:rPr>
      </w:pPr>
      <w:r w:rsidRPr="0060578E">
        <w:rPr>
          <w:rFonts w:eastAsiaTheme="minorEastAsia"/>
          <w:sz w:val="28"/>
          <w:szCs w:val="22"/>
        </w:rPr>
        <w:t>2.</w:t>
      </w:r>
      <w:r w:rsidR="009606F1">
        <w:rPr>
          <w:rFonts w:eastAsiaTheme="minorEastAsia"/>
          <w:sz w:val="28"/>
          <w:szCs w:val="22"/>
        </w:rPr>
        <w:t>2</w:t>
      </w:r>
      <w:r w:rsidRPr="0060578E">
        <w:rPr>
          <w:rFonts w:eastAsiaTheme="minorEastAsia"/>
          <w:sz w:val="28"/>
          <w:szCs w:val="22"/>
        </w:rPr>
        <w:t xml:space="preserve"> </w:t>
      </w:r>
      <w:r>
        <w:rPr>
          <w:rFonts w:eastAsiaTheme="minorEastAsia"/>
          <w:sz w:val="28"/>
          <w:szCs w:val="22"/>
        </w:rPr>
        <w:t xml:space="preserve">Reporting aspects </w:t>
      </w:r>
      <w:r w:rsidR="001807F8">
        <w:rPr>
          <w:rFonts w:eastAsiaTheme="minorEastAsia"/>
          <w:sz w:val="28"/>
          <w:szCs w:val="22"/>
        </w:rPr>
        <w:t>for</w:t>
      </w:r>
      <w:r w:rsidR="00FF13D7">
        <w:rPr>
          <w:rFonts w:eastAsiaTheme="minorEastAsia"/>
          <w:sz w:val="28"/>
          <w:szCs w:val="22"/>
        </w:rPr>
        <w:t xml:space="preserve"> </w:t>
      </w:r>
      <w:r>
        <w:rPr>
          <w:rFonts w:eastAsiaTheme="minorEastAsia"/>
          <w:sz w:val="28"/>
          <w:szCs w:val="22"/>
        </w:rPr>
        <w:t xml:space="preserve">different </w:t>
      </w:r>
      <w:r w:rsidR="009A6B6A">
        <w:rPr>
          <w:rFonts w:eastAsiaTheme="minorEastAsia"/>
          <w:sz w:val="28"/>
          <w:szCs w:val="22"/>
        </w:rPr>
        <w:t>scenarios</w:t>
      </w:r>
      <w:r>
        <w:rPr>
          <w:rFonts w:eastAsiaTheme="minorEastAsia"/>
          <w:sz w:val="28"/>
          <w:szCs w:val="22"/>
        </w:rPr>
        <w:t xml:space="preserve"> and sub-use cases</w:t>
      </w:r>
    </w:p>
    <w:p w14:paraId="7CFF459D" w14:textId="678BC7F1" w:rsidR="0002113B" w:rsidRPr="0002113B" w:rsidRDefault="0002113B" w:rsidP="0002113B">
      <w:pPr>
        <w:rPr>
          <w:rFonts w:eastAsiaTheme="minorEastAsia"/>
          <w:u w:val="single"/>
          <w:lang w:val="en-US"/>
        </w:rPr>
      </w:pPr>
      <w:r>
        <w:rPr>
          <w:rFonts w:eastAsiaTheme="minorEastAsia"/>
          <w:u w:val="single"/>
          <w:lang w:val="en-US"/>
        </w:rPr>
        <w:t>Prediction indication</w:t>
      </w:r>
    </w:p>
    <w:p w14:paraId="19E28F18" w14:textId="0A8C49E9" w:rsidR="001B7A50" w:rsidRDefault="0002113B" w:rsidP="001B7A50">
      <w:pPr>
        <w:spacing w:after="0"/>
        <w:rPr>
          <w:rFonts w:eastAsiaTheme="minorEastAsia"/>
        </w:rPr>
      </w:pPr>
      <w:r>
        <w:rPr>
          <w:rFonts w:eastAsiaTheme="minorEastAsia"/>
        </w:rPr>
        <w:t>Regarding the predicted RRM measurement reporting,</w:t>
      </w:r>
      <w:r w:rsidRPr="0002113B">
        <w:t xml:space="preserve"> </w:t>
      </w:r>
      <w:r>
        <w:rPr>
          <w:rFonts w:eastAsiaTheme="minorEastAsia"/>
        </w:rPr>
        <w:t>o</w:t>
      </w:r>
      <w:r w:rsidRPr="0002113B">
        <w:rPr>
          <w:rFonts w:eastAsiaTheme="minorEastAsia"/>
        </w:rPr>
        <w:t>ne thing worth discussing is</w:t>
      </w:r>
      <w:r>
        <w:rPr>
          <w:rFonts w:eastAsiaTheme="minorEastAsia"/>
        </w:rPr>
        <w:t xml:space="preserve"> whether the UE needs to indicate whether the reported result is predicted or not. </w:t>
      </w:r>
      <w:r w:rsidR="00617E2F">
        <w:rPr>
          <w:rFonts w:eastAsiaTheme="minorEastAsia"/>
        </w:rPr>
        <w:t>For RRM measurement prediction, o</w:t>
      </w:r>
      <w:r>
        <w:rPr>
          <w:rFonts w:eastAsiaTheme="minorEastAsia"/>
        </w:rPr>
        <w:t xml:space="preserve">ne may argue that the </w:t>
      </w:r>
      <w:proofErr w:type="spellStart"/>
      <w:r>
        <w:rPr>
          <w:rFonts w:eastAsiaTheme="minorEastAsia"/>
        </w:rPr>
        <w:t>gNB</w:t>
      </w:r>
      <w:proofErr w:type="spellEnd"/>
      <w:r w:rsidR="00617E2F">
        <w:rPr>
          <w:rFonts w:eastAsiaTheme="minorEastAsia"/>
        </w:rPr>
        <w:t xml:space="preserve"> already know</w:t>
      </w:r>
      <w:r w:rsidR="001807F8">
        <w:rPr>
          <w:rFonts w:eastAsiaTheme="minorEastAsia"/>
        </w:rPr>
        <w:t>s</w:t>
      </w:r>
      <w:r w:rsidR="00617E2F">
        <w:rPr>
          <w:rFonts w:eastAsiaTheme="minorEastAsia"/>
        </w:rPr>
        <w:t xml:space="preserve"> implicitly whether reported results are predicted since it</w:t>
      </w:r>
      <w:r>
        <w:rPr>
          <w:rFonts w:eastAsiaTheme="minorEastAsia"/>
        </w:rPr>
        <w:t xml:space="preserve"> configure</w:t>
      </w:r>
      <w:r w:rsidR="00617E2F">
        <w:rPr>
          <w:rFonts w:eastAsiaTheme="minorEastAsia"/>
        </w:rPr>
        <w:t>s</w:t>
      </w:r>
      <w:r>
        <w:rPr>
          <w:rFonts w:eastAsiaTheme="minorEastAsia"/>
        </w:rPr>
        <w:t xml:space="preserve"> </w:t>
      </w:r>
      <w:r w:rsidR="007A6132">
        <w:rPr>
          <w:rFonts w:eastAsiaTheme="minorEastAsia"/>
        </w:rPr>
        <w:t>the</w:t>
      </w:r>
      <w:r>
        <w:rPr>
          <w:rFonts w:eastAsiaTheme="minorEastAsia"/>
        </w:rPr>
        <w:t xml:space="preserve"> </w:t>
      </w:r>
      <w:r w:rsidRPr="0002113B">
        <w:rPr>
          <w:rFonts w:eastAsiaTheme="minorEastAsia"/>
        </w:rPr>
        <w:t>measurement configurations (e.g., measurement ID, measurement object, reporting configuration)</w:t>
      </w:r>
      <w:r w:rsidR="00EA4EA9">
        <w:rPr>
          <w:rFonts w:eastAsiaTheme="minorEastAsia"/>
        </w:rPr>
        <w:t>.</w:t>
      </w:r>
      <w:r w:rsidR="001B7A50">
        <w:rPr>
          <w:rFonts w:eastAsiaTheme="minorEastAsia"/>
        </w:rPr>
        <w:t xml:space="preserve"> However, </w:t>
      </w:r>
      <w:r w:rsidR="004C5BF3">
        <w:rPr>
          <w:rFonts w:eastAsiaTheme="minorEastAsia"/>
        </w:rPr>
        <w:t>this</w:t>
      </w:r>
      <w:r w:rsidR="007A6132">
        <w:rPr>
          <w:rFonts w:eastAsiaTheme="minorEastAsia"/>
        </w:rPr>
        <w:t xml:space="preserve"> also depends on whether </w:t>
      </w:r>
      <w:r w:rsidR="004C5BF3">
        <w:rPr>
          <w:rFonts w:eastAsiaTheme="minorEastAsia"/>
        </w:rPr>
        <w:t xml:space="preserve">a </w:t>
      </w:r>
      <w:r w:rsidR="007A6132">
        <w:rPr>
          <w:rFonts w:eastAsiaTheme="minorEastAsia"/>
        </w:rPr>
        <w:t xml:space="preserve">UE can be configured with AI and non-AI RRM measurement configuration </w:t>
      </w:r>
      <w:r w:rsidR="00DE6C23">
        <w:rPr>
          <w:rFonts w:eastAsiaTheme="minorEastAsia"/>
        </w:rPr>
        <w:t xml:space="preserve">simultaneously </w:t>
      </w:r>
      <w:r w:rsidR="007A6132">
        <w:rPr>
          <w:rFonts w:eastAsiaTheme="minorEastAsia"/>
        </w:rPr>
        <w:t xml:space="preserve">and whether </w:t>
      </w:r>
      <w:r w:rsidR="004C5BF3">
        <w:rPr>
          <w:rFonts w:eastAsiaTheme="minorEastAsia"/>
        </w:rPr>
        <w:t xml:space="preserve">a </w:t>
      </w:r>
      <w:r w:rsidR="007A6132">
        <w:rPr>
          <w:rFonts w:eastAsiaTheme="minorEastAsia"/>
        </w:rPr>
        <w:t xml:space="preserve">UE </w:t>
      </w:r>
      <w:r w:rsidR="00DE6C23">
        <w:rPr>
          <w:rFonts w:eastAsiaTheme="minorEastAsia"/>
        </w:rPr>
        <w:t xml:space="preserve">can </w:t>
      </w:r>
      <w:r w:rsidR="007A6132">
        <w:rPr>
          <w:rFonts w:eastAsiaTheme="minorEastAsia"/>
        </w:rPr>
        <w:t>autonomous</w:t>
      </w:r>
      <w:r w:rsidR="00DE6C23">
        <w:rPr>
          <w:rFonts w:eastAsiaTheme="minorEastAsia"/>
        </w:rPr>
        <w:t>ly</w:t>
      </w:r>
      <w:r w:rsidR="007A6132">
        <w:rPr>
          <w:rFonts w:eastAsiaTheme="minorEastAsia"/>
        </w:rPr>
        <w:t xml:space="preserve"> </w:t>
      </w:r>
      <w:proofErr w:type="spellStart"/>
      <w:r w:rsidR="007A6132">
        <w:rPr>
          <w:rFonts w:eastAsiaTheme="minorEastAsia"/>
        </w:rPr>
        <w:t>fallback</w:t>
      </w:r>
      <w:proofErr w:type="spellEnd"/>
      <w:r w:rsidR="007A6132">
        <w:rPr>
          <w:rFonts w:eastAsiaTheme="minorEastAsia"/>
        </w:rPr>
        <w:t xml:space="preserve"> </w:t>
      </w:r>
      <w:r w:rsidR="00DE6C23">
        <w:rPr>
          <w:rFonts w:eastAsiaTheme="minorEastAsia"/>
        </w:rPr>
        <w:t xml:space="preserve">to non-AI configuration in some cases </w:t>
      </w:r>
      <w:r w:rsidR="00FE2533">
        <w:rPr>
          <w:rFonts w:eastAsiaTheme="minorEastAsia"/>
        </w:rPr>
        <w:t xml:space="preserve">as discussed in section 2.1 </w:t>
      </w:r>
      <w:r w:rsidR="00DE6C23">
        <w:rPr>
          <w:rFonts w:eastAsiaTheme="minorEastAsia"/>
        </w:rPr>
        <w:t xml:space="preserve">(e.g. </w:t>
      </w:r>
      <w:r w:rsidR="00C1304C">
        <w:rPr>
          <w:rFonts w:eastAsiaTheme="minorEastAsia"/>
        </w:rPr>
        <w:t xml:space="preserve">due to </w:t>
      </w:r>
      <w:r w:rsidR="00DE6C23">
        <w:rPr>
          <w:rFonts w:eastAsiaTheme="minorEastAsia"/>
        </w:rPr>
        <w:t>inapplicability or performance degradation)</w:t>
      </w:r>
      <w:r w:rsidR="007A6132">
        <w:rPr>
          <w:rFonts w:eastAsiaTheme="minorEastAsia"/>
        </w:rPr>
        <w:t>.</w:t>
      </w:r>
      <w:r w:rsidR="00EE597E">
        <w:rPr>
          <w:rFonts w:eastAsiaTheme="minorEastAsia"/>
        </w:rPr>
        <w:t xml:space="preserve"> </w:t>
      </w:r>
    </w:p>
    <w:p w14:paraId="1F2D5BFF" w14:textId="34F703F3" w:rsidR="001B7A50" w:rsidRDefault="001B7A50" w:rsidP="007577B2">
      <w:pPr>
        <w:spacing w:before="240" w:after="120"/>
        <w:ind w:rightChars="100" w:right="200"/>
        <w:jc w:val="both"/>
        <w:rPr>
          <w:rFonts w:eastAsiaTheme="minorEastAsia"/>
          <w:b/>
          <w:lang w:val="en-US"/>
        </w:rPr>
      </w:pPr>
      <w:r>
        <w:rPr>
          <w:rFonts w:eastAsiaTheme="minorEastAsia"/>
          <w:b/>
          <w:lang w:val="en-US"/>
        </w:rPr>
        <w:t xml:space="preserve">Observation </w:t>
      </w:r>
      <w:r w:rsidR="00E91F14">
        <w:rPr>
          <w:rFonts w:eastAsiaTheme="minorEastAsia"/>
          <w:b/>
          <w:lang w:val="en-US"/>
        </w:rPr>
        <w:t>7</w:t>
      </w:r>
      <w:r>
        <w:rPr>
          <w:rFonts w:eastAsiaTheme="minorEastAsia"/>
          <w:b/>
          <w:lang w:val="en-US"/>
        </w:rPr>
        <w:t xml:space="preserve">: </w:t>
      </w:r>
      <w:r w:rsidR="007A6132">
        <w:rPr>
          <w:rFonts w:eastAsiaTheme="minorEastAsia"/>
          <w:b/>
          <w:lang w:val="en-US"/>
        </w:rPr>
        <w:t>For RRM measurement prediction, whether an</w:t>
      </w:r>
      <w:r>
        <w:rPr>
          <w:rFonts w:eastAsiaTheme="minorEastAsia"/>
          <w:b/>
          <w:lang w:val="en-US"/>
        </w:rPr>
        <w:t xml:space="preserve"> indication </w:t>
      </w:r>
      <w:r w:rsidR="004A530A">
        <w:rPr>
          <w:rFonts w:eastAsiaTheme="minorEastAsia"/>
          <w:b/>
          <w:lang w:val="en-US"/>
        </w:rPr>
        <w:t xml:space="preserve">about </w:t>
      </w:r>
      <w:r w:rsidR="007A6132">
        <w:rPr>
          <w:rFonts w:eastAsiaTheme="minorEastAsia"/>
          <w:b/>
          <w:lang w:val="en-US"/>
        </w:rPr>
        <w:t>the reported result</w:t>
      </w:r>
      <w:r w:rsidR="008B28CB">
        <w:rPr>
          <w:rFonts w:eastAsiaTheme="minorEastAsia"/>
          <w:b/>
          <w:lang w:val="en-US"/>
        </w:rPr>
        <w:t xml:space="preserve"> being either an actual measurement or predicted measurement</w:t>
      </w:r>
      <w:r w:rsidR="007A6132">
        <w:rPr>
          <w:rFonts w:eastAsiaTheme="minorEastAsia"/>
          <w:b/>
          <w:lang w:val="en-US"/>
        </w:rPr>
        <w:t xml:space="preserve"> depend</w:t>
      </w:r>
      <w:r w:rsidR="008B28CB">
        <w:rPr>
          <w:rFonts w:eastAsiaTheme="minorEastAsia"/>
          <w:b/>
          <w:lang w:val="en-US"/>
        </w:rPr>
        <w:t>s</w:t>
      </w:r>
      <w:r w:rsidR="007A6132">
        <w:rPr>
          <w:rFonts w:eastAsiaTheme="minorEastAsia"/>
          <w:b/>
          <w:lang w:val="en-US"/>
        </w:rPr>
        <w:t xml:space="preserve"> on whether UE can be configured with AI and non-AI RRM measurement configuration</w:t>
      </w:r>
      <w:r w:rsidR="0048094A">
        <w:rPr>
          <w:rFonts w:eastAsiaTheme="minorEastAsia"/>
          <w:b/>
          <w:lang w:val="en-US"/>
        </w:rPr>
        <w:t>s at the same time</w:t>
      </w:r>
      <w:r w:rsidR="007A6132">
        <w:rPr>
          <w:rFonts w:eastAsiaTheme="minorEastAsia"/>
          <w:b/>
          <w:lang w:val="en-US"/>
        </w:rPr>
        <w:t xml:space="preserve"> and whether UE autonomous fallback is allowed</w:t>
      </w:r>
      <w:r w:rsidR="004A530A">
        <w:rPr>
          <w:rFonts w:eastAsiaTheme="minorEastAsia"/>
          <w:b/>
          <w:lang w:val="en-US"/>
        </w:rPr>
        <w:t>.</w:t>
      </w:r>
      <w:r>
        <w:rPr>
          <w:rFonts w:eastAsiaTheme="minorEastAsia"/>
          <w:b/>
          <w:lang w:val="en-US"/>
        </w:rPr>
        <w:t xml:space="preserve"> </w:t>
      </w:r>
    </w:p>
    <w:p w14:paraId="44A95EED" w14:textId="7B4DBA49" w:rsidR="00B62862" w:rsidRPr="00FE2533" w:rsidRDefault="00E83BF9" w:rsidP="00CA2345">
      <w:pPr>
        <w:spacing w:after="120"/>
        <w:ind w:rightChars="100" w:right="200"/>
        <w:jc w:val="both"/>
        <w:rPr>
          <w:rFonts w:eastAsiaTheme="minorEastAsia"/>
          <w:b/>
          <w:lang w:val="en-US"/>
        </w:rPr>
      </w:pPr>
      <w:r>
        <w:rPr>
          <w:rFonts w:eastAsiaTheme="minorEastAsia"/>
          <w:b/>
          <w:lang w:val="en-US"/>
        </w:rPr>
        <w:t xml:space="preserve">Proposal </w:t>
      </w:r>
      <w:r w:rsidR="005A2578">
        <w:rPr>
          <w:rFonts w:eastAsiaTheme="minorEastAsia"/>
          <w:b/>
          <w:lang w:val="en-US"/>
        </w:rPr>
        <w:t>4</w:t>
      </w:r>
      <w:r>
        <w:rPr>
          <w:rFonts w:eastAsiaTheme="minorEastAsia"/>
          <w:b/>
          <w:lang w:val="en-US"/>
        </w:rPr>
        <w:t xml:space="preserve">: </w:t>
      </w:r>
      <w:r w:rsidR="00CA2345">
        <w:rPr>
          <w:rFonts w:eastAsiaTheme="minorEastAsia"/>
          <w:b/>
          <w:lang w:val="en-US"/>
        </w:rPr>
        <w:t>In case</w:t>
      </w:r>
      <w:r w:rsidR="00C1304C">
        <w:rPr>
          <w:rFonts w:eastAsiaTheme="minorEastAsia"/>
          <w:b/>
          <w:lang w:val="en-US"/>
        </w:rPr>
        <w:t xml:space="preserve"> </w:t>
      </w:r>
      <w:r w:rsidR="00CA2345">
        <w:rPr>
          <w:rFonts w:eastAsiaTheme="minorEastAsia"/>
          <w:b/>
          <w:lang w:val="en-US"/>
        </w:rPr>
        <w:t>the UE is allowed</w:t>
      </w:r>
      <w:r w:rsidR="008B6C33">
        <w:rPr>
          <w:rFonts w:eastAsiaTheme="minorEastAsia"/>
          <w:b/>
          <w:lang w:val="en-US"/>
        </w:rPr>
        <w:t xml:space="preserve"> by the network</w:t>
      </w:r>
      <w:r w:rsidR="00CA2345">
        <w:rPr>
          <w:rFonts w:eastAsiaTheme="minorEastAsia"/>
          <w:b/>
          <w:lang w:val="en-US"/>
        </w:rPr>
        <w:t xml:space="preserve"> to autonomously switch from AIML to non-AIML based RRM measurements, </w:t>
      </w:r>
      <w:r w:rsidR="00C1304C">
        <w:rPr>
          <w:rFonts w:eastAsiaTheme="minorEastAsia"/>
          <w:b/>
          <w:lang w:val="en-US"/>
        </w:rPr>
        <w:t xml:space="preserve">an </w:t>
      </w:r>
      <w:r>
        <w:rPr>
          <w:rFonts w:eastAsiaTheme="minorEastAsia"/>
          <w:b/>
          <w:lang w:val="en-US"/>
        </w:rPr>
        <w:t>indication for whether the report</w:t>
      </w:r>
      <w:r w:rsidR="00382AF7">
        <w:rPr>
          <w:rFonts w:eastAsiaTheme="minorEastAsia"/>
          <w:b/>
          <w:lang w:val="en-US"/>
        </w:rPr>
        <w:t xml:space="preserve">ed </w:t>
      </w:r>
      <w:r w:rsidR="00FE2533">
        <w:rPr>
          <w:rFonts w:eastAsiaTheme="minorEastAsia"/>
          <w:b/>
          <w:lang w:val="en-US"/>
        </w:rPr>
        <w:t xml:space="preserve">RRM measurement </w:t>
      </w:r>
      <w:r>
        <w:rPr>
          <w:rFonts w:eastAsiaTheme="minorEastAsia"/>
          <w:b/>
          <w:lang w:val="en-US"/>
        </w:rPr>
        <w:t>is</w:t>
      </w:r>
      <w:r w:rsidR="001908AA">
        <w:rPr>
          <w:rFonts w:eastAsiaTheme="minorEastAsia"/>
          <w:b/>
          <w:lang w:val="en-US"/>
        </w:rPr>
        <w:t xml:space="preserve"> </w:t>
      </w:r>
      <w:r w:rsidR="00CA2345">
        <w:rPr>
          <w:rFonts w:eastAsiaTheme="minorEastAsia"/>
          <w:b/>
          <w:lang w:val="en-US"/>
        </w:rPr>
        <w:t xml:space="preserve">a </w:t>
      </w:r>
      <w:r>
        <w:rPr>
          <w:rFonts w:eastAsiaTheme="minorEastAsia"/>
          <w:b/>
          <w:lang w:val="en-US"/>
        </w:rPr>
        <w:t>predicted</w:t>
      </w:r>
      <w:r w:rsidR="00382AF7">
        <w:rPr>
          <w:rFonts w:eastAsiaTheme="minorEastAsia"/>
          <w:b/>
          <w:lang w:val="en-US"/>
        </w:rPr>
        <w:t xml:space="preserve"> or </w:t>
      </w:r>
      <w:r w:rsidR="00CA2345">
        <w:rPr>
          <w:rFonts w:eastAsiaTheme="minorEastAsia"/>
          <w:b/>
          <w:lang w:val="en-US"/>
        </w:rPr>
        <w:t xml:space="preserve">an </w:t>
      </w:r>
      <w:r w:rsidR="00382AF7">
        <w:rPr>
          <w:rFonts w:eastAsiaTheme="minorEastAsia"/>
          <w:b/>
          <w:lang w:val="en-US"/>
        </w:rPr>
        <w:t>actual</w:t>
      </w:r>
      <w:r>
        <w:rPr>
          <w:rFonts w:eastAsiaTheme="minorEastAsia"/>
          <w:b/>
          <w:lang w:val="en-US"/>
        </w:rPr>
        <w:t xml:space="preserve"> </w:t>
      </w:r>
      <w:r w:rsidR="00CA2345">
        <w:rPr>
          <w:rFonts w:eastAsiaTheme="minorEastAsia"/>
          <w:b/>
          <w:lang w:val="en-US"/>
        </w:rPr>
        <w:t xml:space="preserve">result </w:t>
      </w:r>
      <w:r>
        <w:rPr>
          <w:rFonts w:eastAsiaTheme="minorEastAsia"/>
          <w:b/>
          <w:lang w:val="en-US"/>
        </w:rPr>
        <w:t>should be supported</w:t>
      </w:r>
      <w:r w:rsidR="00CA2345">
        <w:rPr>
          <w:rFonts w:eastAsiaTheme="minorEastAsia"/>
          <w:b/>
          <w:lang w:val="en-US"/>
        </w:rPr>
        <w:t>.</w:t>
      </w:r>
    </w:p>
    <w:p w14:paraId="25643C39" w14:textId="78945AB2" w:rsidR="00E83BF9" w:rsidRPr="0002113B" w:rsidRDefault="00E83BF9" w:rsidP="00E83BF9">
      <w:pPr>
        <w:rPr>
          <w:rFonts w:eastAsiaTheme="minorEastAsia"/>
          <w:u w:val="single"/>
          <w:lang w:val="en-US"/>
        </w:rPr>
      </w:pPr>
      <w:r>
        <w:rPr>
          <w:rFonts w:eastAsiaTheme="minorEastAsia"/>
          <w:u w:val="single"/>
          <w:lang w:val="en-US"/>
        </w:rPr>
        <w:t xml:space="preserve">When </w:t>
      </w:r>
      <w:r w:rsidR="00865A81">
        <w:rPr>
          <w:rFonts w:eastAsiaTheme="minorEastAsia"/>
          <w:u w:val="single"/>
          <w:lang w:val="en-US"/>
        </w:rPr>
        <w:t xml:space="preserve">to </w:t>
      </w:r>
      <w:r>
        <w:rPr>
          <w:rFonts w:eastAsiaTheme="minorEastAsia"/>
          <w:u w:val="single"/>
          <w:lang w:val="en-US"/>
        </w:rPr>
        <w:t>perform inference</w:t>
      </w:r>
    </w:p>
    <w:p w14:paraId="5C60093D" w14:textId="7ABFD71A" w:rsidR="00105387" w:rsidRDefault="00822099" w:rsidP="00E83BF9">
      <w:pPr>
        <w:spacing w:after="120"/>
        <w:ind w:rightChars="100" w:right="200"/>
        <w:jc w:val="both"/>
        <w:rPr>
          <w:rFonts w:eastAsiaTheme="minorEastAsia"/>
        </w:rPr>
      </w:pPr>
      <w:r>
        <w:rPr>
          <w:rFonts w:eastAsiaTheme="minorEastAsia"/>
        </w:rPr>
        <w:t xml:space="preserve">In </w:t>
      </w:r>
      <w:r>
        <w:rPr>
          <w:rFonts w:eastAsiaTheme="minorEastAsia" w:hint="eastAsia"/>
        </w:rPr>
        <w:t>RAN2</w:t>
      </w:r>
      <w:r>
        <w:rPr>
          <w:rFonts w:eastAsiaTheme="minorEastAsia"/>
        </w:rPr>
        <w:t>#129bis meeting, a</w:t>
      </w:r>
      <w:r w:rsidR="004A3CA5">
        <w:rPr>
          <w:rFonts w:eastAsiaTheme="minorEastAsia"/>
        </w:rPr>
        <w:t>n</w:t>
      </w:r>
      <w:r>
        <w:rPr>
          <w:rFonts w:eastAsiaTheme="minorEastAsia"/>
        </w:rPr>
        <w:t xml:space="preserve"> FFS </w:t>
      </w:r>
      <w:r w:rsidR="00C43C61">
        <w:rPr>
          <w:rFonts w:eastAsiaTheme="minorEastAsia"/>
        </w:rPr>
        <w:t xml:space="preserve">was captured on </w:t>
      </w:r>
      <w:r>
        <w:rPr>
          <w:rFonts w:eastAsiaTheme="minorEastAsia"/>
        </w:rPr>
        <w:t xml:space="preserve">when </w:t>
      </w:r>
      <w:r w:rsidRPr="00822099">
        <w:rPr>
          <w:rFonts w:eastAsiaTheme="minorEastAsia"/>
        </w:rPr>
        <w:t>the UE can perform inference</w:t>
      </w:r>
      <w:r w:rsidR="00E837E4">
        <w:rPr>
          <w:rFonts w:eastAsiaTheme="minorEastAsia"/>
        </w:rPr>
        <w:t xml:space="preserve"> once configured with predictions</w:t>
      </w:r>
      <w:r>
        <w:rPr>
          <w:rFonts w:eastAsiaTheme="minorEastAsia"/>
        </w:rPr>
        <w:t>.</w:t>
      </w:r>
      <w:r w:rsidR="00BC57A9">
        <w:rPr>
          <w:rFonts w:eastAsiaTheme="minorEastAsia"/>
        </w:rPr>
        <w:t xml:space="preserve"> During online discussion, some companies proposed that </w:t>
      </w:r>
      <w:r w:rsidR="004A3CA5">
        <w:rPr>
          <w:rFonts w:eastAsiaTheme="minorEastAsia"/>
        </w:rPr>
        <w:t xml:space="preserve">the UE can perform inference when the event entry condition is met based on actual measurement result, and some other companies proposed that </w:t>
      </w:r>
      <w:r w:rsidR="004A3CA5">
        <w:rPr>
          <w:rFonts w:eastAsiaTheme="minorEastAsia" w:hint="eastAsia"/>
        </w:rPr>
        <w:t>the</w:t>
      </w:r>
      <w:r w:rsidR="004A3CA5">
        <w:rPr>
          <w:rFonts w:eastAsiaTheme="minorEastAsia"/>
        </w:rPr>
        <w:t xml:space="preserve"> UE can perform inference when signal level drop</w:t>
      </w:r>
      <w:r w:rsidR="00E62600">
        <w:rPr>
          <w:rFonts w:eastAsiaTheme="minorEastAsia"/>
        </w:rPr>
        <w:t>s</w:t>
      </w:r>
      <w:r w:rsidR="004A3CA5">
        <w:rPr>
          <w:rFonts w:eastAsiaTheme="minorEastAsia"/>
        </w:rPr>
        <w:t xml:space="preserve"> below a certain threshold. </w:t>
      </w:r>
      <w:r w:rsidR="00105387">
        <w:rPr>
          <w:rFonts w:eastAsiaTheme="minorEastAsia"/>
        </w:rPr>
        <w:t>We believe that when exactly the UE performs inference depends, e.g. on the</w:t>
      </w:r>
      <w:r w:rsidR="004A3CA5">
        <w:rPr>
          <w:rFonts w:eastAsiaTheme="minorEastAsia"/>
        </w:rPr>
        <w:t xml:space="preserve"> use case</w:t>
      </w:r>
      <w:r w:rsidR="00105387">
        <w:rPr>
          <w:rFonts w:eastAsiaTheme="minorEastAsia"/>
        </w:rPr>
        <w:t xml:space="preserve"> which is configured:</w:t>
      </w:r>
    </w:p>
    <w:p w14:paraId="7343BE01" w14:textId="5684A548" w:rsidR="00105387" w:rsidRDefault="00105387" w:rsidP="006F19F2">
      <w:pPr>
        <w:pStyle w:val="ListParagraph"/>
        <w:numPr>
          <w:ilvl w:val="0"/>
          <w:numId w:val="7"/>
        </w:numPr>
        <w:spacing w:after="120"/>
        <w:ind w:leftChars="0" w:rightChars="100" w:right="200"/>
        <w:jc w:val="both"/>
        <w:rPr>
          <w:rFonts w:eastAsiaTheme="minorEastAsia"/>
        </w:rPr>
      </w:pPr>
      <w:r>
        <w:rPr>
          <w:rFonts w:eastAsiaTheme="minorEastAsia"/>
        </w:rPr>
        <w:t>In case of RRM measurement prediction with periodic reporting</w:t>
      </w:r>
      <w:r w:rsidR="00EC0DF8">
        <w:rPr>
          <w:rFonts w:eastAsiaTheme="minorEastAsia"/>
        </w:rPr>
        <w:t xml:space="preserve"> over the serving cell</w:t>
      </w:r>
      <w:r>
        <w:rPr>
          <w:rFonts w:eastAsiaTheme="minorEastAsia"/>
        </w:rPr>
        <w:t>, it seems obvious the UE needs to perform inference continuously.</w:t>
      </w:r>
    </w:p>
    <w:p w14:paraId="39C58D94" w14:textId="1FB26FC3" w:rsidR="00EC0DF8" w:rsidRDefault="00EC0DF8" w:rsidP="006F19F2">
      <w:pPr>
        <w:pStyle w:val="ListParagraph"/>
        <w:numPr>
          <w:ilvl w:val="0"/>
          <w:numId w:val="7"/>
        </w:numPr>
        <w:spacing w:after="120"/>
        <w:ind w:leftChars="0" w:rightChars="100" w:right="200"/>
        <w:jc w:val="both"/>
        <w:rPr>
          <w:rFonts w:eastAsiaTheme="minorEastAsia"/>
        </w:rPr>
      </w:pPr>
      <w:r>
        <w:rPr>
          <w:rFonts w:eastAsiaTheme="minorEastAsia"/>
        </w:rPr>
        <w:t>In case of RRM measurement prediction with periodic reporting over the neighbouring cells, also some additional conditions may apply, e.g. s</w:t>
      </w:r>
      <w:r w:rsidR="00303126">
        <w:rPr>
          <w:rFonts w:eastAsiaTheme="minorEastAsia"/>
        </w:rPr>
        <w:t>-</w:t>
      </w:r>
      <w:r>
        <w:rPr>
          <w:rFonts w:eastAsiaTheme="minorEastAsia"/>
        </w:rPr>
        <w:t>Measure. But once these conditions are met, the UE needs to perform inference continuously.</w:t>
      </w:r>
    </w:p>
    <w:p w14:paraId="29063CC9" w14:textId="39D4475B" w:rsidR="00105387" w:rsidRDefault="00105387" w:rsidP="006F19F2">
      <w:pPr>
        <w:pStyle w:val="ListParagraph"/>
        <w:numPr>
          <w:ilvl w:val="0"/>
          <w:numId w:val="7"/>
        </w:numPr>
        <w:spacing w:after="120"/>
        <w:ind w:leftChars="0" w:rightChars="100" w:right="200"/>
        <w:jc w:val="both"/>
        <w:rPr>
          <w:rFonts w:eastAsiaTheme="minorEastAsia"/>
        </w:rPr>
      </w:pPr>
      <w:r>
        <w:rPr>
          <w:rFonts w:eastAsiaTheme="minorEastAsia"/>
        </w:rPr>
        <w:t>In case of event triggered predicted RRM measurement reporting, the UE only needs to perform inference once an event that triggers prediction reporting is met.</w:t>
      </w:r>
    </w:p>
    <w:p w14:paraId="1FC239F7" w14:textId="1A80960B" w:rsidR="00105387" w:rsidRDefault="00105387" w:rsidP="006F19F2">
      <w:pPr>
        <w:pStyle w:val="ListParagraph"/>
        <w:numPr>
          <w:ilvl w:val="0"/>
          <w:numId w:val="7"/>
        </w:numPr>
        <w:spacing w:after="120"/>
        <w:ind w:leftChars="0" w:rightChars="100" w:right="200"/>
        <w:jc w:val="both"/>
        <w:rPr>
          <w:rFonts w:eastAsiaTheme="minorEastAsia"/>
        </w:rPr>
      </w:pPr>
      <w:r>
        <w:rPr>
          <w:rFonts w:eastAsiaTheme="minorEastAsia"/>
        </w:rPr>
        <w:t xml:space="preserve">In case of measurement event prediction, when to perform inference depends on the PW length and TTT, e.g. in case the PW length is longer than TTT, it seems the UE should perform inference continuously. On the other hand, in case PW length is shorter or equal to TTT, then the UE may only start to perform inference once the entering condition of the event is met for a certain time (e.g. </w:t>
      </w:r>
      <w:r w:rsidR="005D2C8E">
        <w:rPr>
          <w:rFonts w:eastAsiaTheme="minorEastAsia"/>
        </w:rPr>
        <w:t>TTT</w:t>
      </w:r>
      <w:r>
        <w:rPr>
          <w:rFonts w:eastAsiaTheme="minorEastAsia"/>
        </w:rPr>
        <w:t>-</w:t>
      </w:r>
      <w:r w:rsidR="005D2C8E">
        <w:rPr>
          <w:rFonts w:eastAsiaTheme="minorEastAsia"/>
        </w:rPr>
        <w:t>PW length</w:t>
      </w:r>
      <w:r>
        <w:rPr>
          <w:rFonts w:eastAsiaTheme="minorEastAsia"/>
        </w:rPr>
        <w:t>)</w:t>
      </w:r>
      <w:r w:rsidR="00C4712E">
        <w:rPr>
          <w:rFonts w:eastAsiaTheme="minorEastAsia"/>
        </w:rPr>
        <w:t xml:space="preserve"> to verify that the event needs to be reported.</w:t>
      </w:r>
    </w:p>
    <w:p w14:paraId="3AC1EB08" w14:textId="444FB121" w:rsidR="00E83BF9" w:rsidRPr="00D70455" w:rsidRDefault="00E83BF9" w:rsidP="00D70455">
      <w:pPr>
        <w:spacing w:after="120"/>
        <w:ind w:rightChars="100" w:right="200"/>
        <w:jc w:val="both"/>
        <w:rPr>
          <w:rFonts w:eastAsiaTheme="minorEastAsia"/>
        </w:rPr>
      </w:pPr>
    </w:p>
    <w:p w14:paraId="465C1057" w14:textId="0F08500E" w:rsidR="00272CC8" w:rsidRDefault="00272CC8" w:rsidP="00272CC8">
      <w:pPr>
        <w:spacing w:after="120"/>
        <w:ind w:rightChars="100" w:right="200"/>
        <w:jc w:val="both"/>
        <w:rPr>
          <w:rFonts w:eastAsiaTheme="minorEastAsia"/>
          <w:b/>
          <w:lang w:val="en-US"/>
        </w:rPr>
      </w:pPr>
      <w:r>
        <w:rPr>
          <w:rFonts w:eastAsiaTheme="minorEastAsia"/>
          <w:b/>
          <w:lang w:val="en-US"/>
        </w:rPr>
        <w:t xml:space="preserve">Observation </w:t>
      </w:r>
      <w:r w:rsidR="00E91F14">
        <w:rPr>
          <w:rFonts w:eastAsiaTheme="minorEastAsia"/>
          <w:b/>
          <w:lang w:val="en-US"/>
        </w:rPr>
        <w:t>8</w:t>
      </w:r>
      <w:r>
        <w:rPr>
          <w:rFonts w:eastAsiaTheme="minorEastAsia"/>
          <w:b/>
          <w:lang w:val="en-US"/>
        </w:rPr>
        <w:t xml:space="preserve">: The </w:t>
      </w:r>
      <w:r w:rsidR="004F7127">
        <w:rPr>
          <w:rFonts w:eastAsiaTheme="minorEastAsia"/>
          <w:b/>
          <w:lang w:val="en-US"/>
        </w:rPr>
        <w:t xml:space="preserve">exact time when the UE needs to </w:t>
      </w:r>
      <w:r>
        <w:rPr>
          <w:rFonts w:eastAsiaTheme="minorEastAsia"/>
          <w:b/>
          <w:lang w:val="en-US"/>
        </w:rPr>
        <w:t xml:space="preserve">perform inference </w:t>
      </w:r>
      <w:r w:rsidR="004F7127">
        <w:rPr>
          <w:rFonts w:eastAsiaTheme="minorEastAsia"/>
          <w:b/>
          <w:lang w:val="en-US"/>
        </w:rPr>
        <w:t>depends on</w:t>
      </w:r>
      <w:r>
        <w:rPr>
          <w:rFonts w:eastAsiaTheme="minorEastAsia"/>
          <w:b/>
          <w:lang w:val="en-US"/>
        </w:rPr>
        <w:t xml:space="preserve"> certain use case</w:t>
      </w:r>
      <w:r w:rsidR="005D2C8E">
        <w:rPr>
          <w:rFonts w:eastAsiaTheme="minorEastAsia"/>
          <w:b/>
          <w:lang w:val="en-US"/>
        </w:rPr>
        <w:t>,</w:t>
      </w:r>
      <w:r w:rsidR="006516DE">
        <w:rPr>
          <w:rFonts w:eastAsiaTheme="minorEastAsia"/>
          <w:b/>
          <w:lang w:val="en-US"/>
        </w:rPr>
        <w:t xml:space="preserve"> reporting types</w:t>
      </w:r>
      <w:r w:rsidR="005D2C8E">
        <w:rPr>
          <w:rFonts w:eastAsiaTheme="minorEastAsia"/>
          <w:b/>
          <w:lang w:val="en-US"/>
        </w:rPr>
        <w:t>, whether the measurements are for the se</w:t>
      </w:r>
      <w:r w:rsidR="0073363C">
        <w:rPr>
          <w:rFonts w:eastAsiaTheme="minorEastAsia"/>
          <w:b/>
          <w:lang w:val="en-US"/>
        </w:rPr>
        <w:t>r</w:t>
      </w:r>
      <w:r w:rsidR="005D2C8E">
        <w:rPr>
          <w:rFonts w:eastAsiaTheme="minorEastAsia"/>
          <w:b/>
          <w:lang w:val="en-US"/>
        </w:rPr>
        <w:t xml:space="preserve">ving cell or </w:t>
      </w:r>
      <w:proofErr w:type="spellStart"/>
      <w:r w:rsidR="005D2C8E">
        <w:rPr>
          <w:rFonts w:eastAsiaTheme="minorEastAsia"/>
          <w:b/>
          <w:lang w:val="en-US"/>
        </w:rPr>
        <w:t>neighbouring</w:t>
      </w:r>
      <w:proofErr w:type="spellEnd"/>
      <w:r w:rsidR="005D2C8E">
        <w:rPr>
          <w:rFonts w:eastAsiaTheme="minorEastAsia"/>
          <w:b/>
          <w:lang w:val="en-US"/>
        </w:rPr>
        <w:t xml:space="preserve"> cells etc</w:t>
      </w:r>
      <w:r>
        <w:rPr>
          <w:rFonts w:eastAsiaTheme="minorEastAsia"/>
          <w:b/>
          <w:lang w:val="en-US"/>
        </w:rPr>
        <w:t>.</w:t>
      </w:r>
    </w:p>
    <w:p w14:paraId="217BE941" w14:textId="26355678" w:rsidR="00272CC8" w:rsidRDefault="00272CC8" w:rsidP="00272CC8">
      <w:pPr>
        <w:spacing w:after="120"/>
        <w:ind w:rightChars="100" w:right="200"/>
        <w:jc w:val="both"/>
        <w:rPr>
          <w:rFonts w:eastAsiaTheme="minorEastAsia"/>
          <w:b/>
          <w:lang w:val="en-US"/>
        </w:rPr>
      </w:pPr>
      <w:r>
        <w:rPr>
          <w:rFonts w:eastAsiaTheme="minorEastAsia"/>
          <w:b/>
          <w:lang w:val="en-US"/>
        </w:rPr>
        <w:t xml:space="preserve">Proposal </w:t>
      </w:r>
      <w:r w:rsidR="00063888">
        <w:rPr>
          <w:rFonts w:eastAsiaTheme="minorEastAsia"/>
          <w:b/>
          <w:lang w:val="en-US"/>
        </w:rPr>
        <w:t>5</w:t>
      </w:r>
      <w:r>
        <w:rPr>
          <w:rFonts w:eastAsiaTheme="minorEastAsia"/>
          <w:b/>
          <w:lang w:val="en-US"/>
        </w:rPr>
        <w:t xml:space="preserve">: </w:t>
      </w:r>
      <w:r w:rsidR="0066420D" w:rsidRPr="0066420D">
        <w:rPr>
          <w:rFonts w:eastAsiaTheme="minorEastAsia"/>
          <w:b/>
          <w:lang w:val="en-US"/>
        </w:rPr>
        <w:t xml:space="preserve"> </w:t>
      </w:r>
      <w:r w:rsidR="0066420D">
        <w:rPr>
          <w:rFonts w:eastAsiaTheme="minorEastAsia"/>
          <w:b/>
          <w:lang w:val="en-US"/>
        </w:rPr>
        <w:t xml:space="preserve">The exact time of triggering inference </w:t>
      </w:r>
      <w:r w:rsidR="0073363C">
        <w:rPr>
          <w:rFonts w:eastAsiaTheme="minorEastAsia"/>
          <w:b/>
          <w:lang w:val="en-US"/>
        </w:rPr>
        <w:t xml:space="preserve">follows </w:t>
      </w:r>
      <w:r w:rsidR="0066420D">
        <w:rPr>
          <w:rFonts w:eastAsiaTheme="minorEastAsia"/>
          <w:b/>
          <w:lang w:val="en-US"/>
        </w:rPr>
        <w:t>the inference configuration provided from the network, e.g. PW length, time instances to be reported etc</w:t>
      </w:r>
      <w:r w:rsidRPr="005F3A63">
        <w:rPr>
          <w:rFonts w:eastAsiaTheme="minorEastAsia"/>
          <w:b/>
          <w:lang w:val="en-US"/>
        </w:rPr>
        <w:t xml:space="preserve">. </w:t>
      </w:r>
    </w:p>
    <w:p w14:paraId="712B4A1D" w14:textId="5C6E4BB3" w:rsidR="00543404" w:rsidRDefault="00543404" w:rsidP="00272CC8">
      <w:pPr>
        <w:spacing w:after="120"/>
        <w:ind w:rightChars="100" w:right="200"/>
        <w:jc w:val="both"/>
        <w:rPr>
          <w:rFonts w:eastAsiaTheme="minorEastAsia"/>
        </w:rPr>
      </w:pPr>
      <w:r>
        <w:rPr>
          <w:rFonts w:eastAsiaTheme="minorEastAsia"/>
        </w:rPr>
        <w:lastRenderedPageBreak/>
        <w:t xml:space="preserve">In general, all above discussions and proposals can be applicable for RRM measurement event prediction, since they share some common spec impacts. </w:t>
      </w:r>
    </w:p>
    <w:p w14:paraId="0E5AF875" w14:textId="65F47B2F" w:rsidR="00543404" w:rsidRPr="00822099" w:rsidRDefault="00543404" w:rsidP="00272CC8">
      <w:pPr>
        <w:spacing w:after="120"/>
        <w:ind w:rightChars="100" w:right="200"/>
        <w:jc w:val="both"/>
        <w:rPr>
          <w:rFonts w:eastAsiaTheme="minorEastAsia"/>
          <w:b/>
          <w:lang w:val="en-US"/>
        </w:rPr>
      </w:pPr>
      <w:r>
        <w:rPr>
          <w:rFonts w:eastAsiaTheme="minorEastAsia"/>
          <w:b/>
          <w:lang w:val="en-US"/>
        </w:rPr>
        <w:t xml:space="preserve">Proposal </w:t>
      </w:r>
      <w:r w:rsidR="00180B25">
        <w:rPr>
          <w:rFonts w:eastAsiaTheme="minorEastAsia"/>
          <w:b/>
          <w:lang w:val="en-US"/>
        </w:rPr>
        <w:t>6</w:t>
      </w:r>
      <w:r>
        <w:rPr>
          <w:rFonts w:eastAsiaTheme="minorEastAsia"/>
          <w:b/>
          <w:lang w:val="en-US"/>
        </w:rPr>
        <w:t xml:space="preserve">: </w:t>
      </w:r>
      <w:r w:rsidRPr="0066420D">
        <w:rPr>
          <w:rFonts w:eastAsiaTheme="minorEastAsia"/>
          <w:b/>
          <w:lang w:val="en-US"/>
        </w:rPr>
        <w:t xml:space="preserve"> </w:t>
      </w:r>
      <w:r>
        <w:rPr>
          <w:rFonts w:eastAsiaTheme="minorEastAsia"/>
          <w:b/>
          <w:lang w:val="en-US"/>
        </w:rPr>
        <w:t xml:space="preserve">The above proposal 1 to proposal </w:t>
      </w:r>
      <w:r w:rsidR="00D7699E">
        <w:rPr>
          <w:rFonts w:eastAsiaTheme="minorEastAsia"/>
          <w:b/>
          <w:lang w:val="en-US"/>
        </w:rPr>
        <w:t>5</w:t>
      </w:r>
      <w:r>
        <w:rPr>
          <w:rFonts w:eastAsiaTheme="minorEastAsia"/>
          <w:b/>
          <w:lang w:val="en-US"/>
        </w:rPr>
        <w:t xml:space="preserve"> can be applied for RRM measurement event prediction.</w:t>
      </w:r>
    </w:p>
    <w:p w14:paraId="4B396A51" w14:textId="3032DBBC" w:rsidR="00A053D1" w:rsidRPr="0060578E" w:rsidRDefault="003178A1">
      <w:pPr>
        <w:pStyle w:val="Heading1"/>
      </w:pPr>
      <w:r>
        <w:t>3</w:t>
      </w:r>
      <w:r w:rsidR="00827357" w:rsidRPr="0060578E">
        <w:t xml:space="preserve">   </w:t>
      </w:r>
      <w:r w:rsidR="00160A35">
        <w:t>Summary</w:t>
      </w:r>
    </w:p>
    <w:p w14:paraId="14037DF7" w14:textId="7C64F161" w:rsidR="001C3A4F" w:rsidRDefault="003803FB" w:rsidP="00FA4F93">
      <w:pPr>
        <w:spacing w:after="0"/>
        <w:rPr>
          <w:rFonts w:eastAsiaTheme="minorEastAsia"/>
        </w:rPr>
      </w:pPr>
      <w:r>
        <w:rPr>
          <w:rFonts w:eastAsiaTheme="minorEastAsia"/>
        </w:rPr>
        <w:t>In the paper, the</w:t>
      </w:r>
      <w:r w:rsidR="00063888">
        <w:rPr>
          <w:rFonts w:eastAsiaTheme="minorEastAsia"/>
        </w:rPr>
        <w:t xml:space="preserve"> functionality management for RRM measurement prediction</w:t>
      </w:r>
      <w:r>
        <w:rPr>
          <w:rFonts w:eastAsiaTheme="minorEastAsia"/>
        </w:rPr>
        <w:t xml:space="preserve"> </w:t>
      </w:r>
      <w:r w:rsidR="00FF0819">
        <w:rPr>
          <w:rFonts w:eastAsiaTheme="minorEastAsia"/>
        </w:rPr>
        <w:t>is</w:t>
      </w:r>
      <w:r>
        <w:rPr>
          <w:rFonts w:eastAsiaTheme="minorEastAsia"/>
        </w:rPr>
        <w:t xml:space="preserve"> discussed</w:t>
      </w:r>
      <w:r w:rsidR="001C3A4F">
        <w:rPr>
          <w:rFonts w:eastAsiaTheme="minorEastAsia"/>
        </w:rPr>
        <w:t xml:space="preserve">, </w:t>
      </w:r>
      <w:r>
        <w:rPr>
          <w:rFonts w:eastAsiaTheme="minorEastAsia"/>
        </w:rPr>
        <w:t>and the following observations and proposals are provided</w:t>
      </w:r>
      <w:r w:rsidR="001C3A4F">
        <w:rPr>
          <w:rFonts w:eastAsiaTheme="minorEastAsia"/>
        </w:rPr>
        <w:t>:</w:t>
      </w:r>
    </w:p>
    <w:p w14:paraId="478D2367" w14:textId="0C94085A" w:rsidR="00CF7CD7" w:rsidRDefault="00CF7CD7" w:rsidP="00FA4F93">
      <w:pPr>
        <w:spacing w:after="0"/>
        <w:rPr>
          <w:rFonts w:eastAsiaTheme="minorEastAsia"/>
        </w:rPr>
      </w:pPr>
    </w:p>
    <w:p w14:paraId="261127AF" w14:textId="11B52567" w:rsidR="00CF7CD7" w:rsidRDefault="00F24F81" w:rsidP="00FA4F93">
      <w:pPr>
        <w:spacing w:after="0"/>
        <w:rPr>
          <w:rFonts w:eastAsiaTheme="minorEastAsia"/>
          <w:u w:val="single"/>
        </w:rPr>
      </w:pPr>
      <w:r w:rsidRPr="00F24F81">
        <w:rPr>
          <w:rFonts w:eastAsiaTheme="minorEastAsia"/>
          <w:u w:val="single"/>
        </w:rPr>
        <w:t>Applicability reporting and performance monitoring</w:t>
      </w:r>
    </w:p>
    <w:p w14:paraId="6D68A4AD" w14:textId="77777777" w:rsidR="00F24F81" w:rsidRPr="00F24F81" w:rsidRDefault="00F24F81" w:rsidP="00FA4F93">
      <w:pPr>
        <w:spacing w:after="0"/>
        <w:rPr>
          <w:rFonts w:eastAsiaTheme="minorEastAsia"/>
          <w:u w:val="single"/>
        </w:rPr>
      </w:pPr>
    </w:p>
    <w:p w14:paraId="01B9AB1A" w14:textId="77777777" w:rsidR="00F24F81" w:rsidRPr="004B3E45" w:rsidRDefault="00F24F81" w:rsidP="00F24F81">
      <w:pPr>
        <w:spacing w:after="120"/>
        <w:ind w:rightChars="100" w:right="200"/>
        <w:jc w:val="both"/>
        <w:rPr>
          <w:rFonts w:eastAsiaTheme="minorEastAsia"/>
          <w:b/>
          <w:lang w:val="en-US"/>
        </w:rPr>
      </w:pPr>
      <w:r w:rsidRPr="004B3E45">
        <w:rPr>
          <w:rFonts w:eastAsiaTheme="minorEastAsia"/>
          <w:b/>
          <w:lang w:val="en-US"/>
        </w:rPr>
        <w:t xml:space="preserve">Observation 1: In case of temporal domain case B or spatial domain prediction, </w:t>
      </w:r>
      <w:r>
        <w:rPr>
          <w:rFonts w:eastAsiaTheme="minorEastAsia"/>
          <w:b/>
          <w:lang w:val="en-US"/>
        </w:rPr>
        <w:t xml:space="preserve">if NW want to reduce the RS overhead, </w:t>
      </w:r>
      <w:r w:rsidRPr="004B3E45">
        <w:rPr>
          <w:rFonts w:eastAsiaTheme="minorEastAsia"/>
          <w:b/>
          <w:lang w:val="en-US"/>
        </w:rPr>
        <w:t xml:space="preserve">some </w:t>
      </w:r>
      <w:proofErr w:type="gramStart"/>
      <w:r w:rsidRPr="004B3E45">
        <w:rPr>
          <w:rFonts w:eastAsiaTheme="minorEastAsia"/>
          <w:b/>
          <w:lang w:val="en-US"/>
        </w:rPr>
        <w:t>RS(</w:t>
      </w:r>
      <w:proofErr w:type="gramEnd"/>
      <w:r w:rsidRPr="004B3E45">
        <w:rPr>
          <w:rFonts w:eastAsiaTheme="minorEastAsia"/>
          <w:b/>
          <w:lang w:val="en-US"/>
        </w:rPr>
        <w:t>es) may be turned off at NW side in case the UE performs prediction for certain RS(es) or time instances.</w:t>
      </w:r>
    </w:p>
    <w:p w14:paraId="4AE5A929" w14:textId="77777777" w:rsidR="00F24F81" w:rsidRPr="004B3E45" w:rsidRDefault="00F24F81" w:rsidP="00F24F81">
      <w:pPr>
        <w:spacing w:after="120"/>
        <w:ind w:rightChars="100" w:right="200"/>
        <w:jc w:val="both"/>
        <w:rPr>
          <w:rFonts w:eastAsiaTheme="minorEastAsia"/>
          <w:b/>
          <w:lang w:val="en-US"/>
        </w:rPr>
      </w:pPr>
      <w:r w:rsidRPr="004B3E45">
        <w:rPr>
          <w:rFonts w:eastAsiaTheme="minorEastAsia"/>
          <w:b/>
          <w:lang w:val="en-US"/>
        </w:rPr>
        <w:t xml:space="preserve">Observation 2: In case of frequency domain prediction, the UE </w:t>
      </w:r>
      <w:r>
        <w:rPr>
          <w:rFonts w:eastAsiaTheme="minorEastAsia"/>
          <w:b/>
          <w:lang w:val="en-US"/>
        </w:rPr>
        <w:t>may</w:t>
      </w:r>
      <w:r w:rsidRPr="004B3E45">
        <w:rPr>
          <w:rFonts w:eastAsiaTheme="minorEastAsia"/>
          <w:b/>
          <w:lang w:val="en-US"/>
        </w:rPr>
        <w:t xml:space="preserve"> not us</w:t>
      </w:r>
      <w:r>
        <w:rPr>
          <w:rFonts w:eastAsiaTheme="minorEastAsia"/>
          <w:b/>
          <w:lang w:val="en-US"/>
        </w:rPr>
        <w:t>e</w:t>
      </w:r>
      <w:r w:rsidRPr="004B3E45">
        <w:rPr>
          <w:rFonts w:eastAsiaTheme="minorEastAsia"/>
          <w:b/>
          <w:lang w:val="en-US"/>
        </w:rPr>
        <w:t xml:space="preserve"> measurement gaps to predict another frequency RSRP</w:t>
      </w:r>
      <w:r>
        <w:rPr>
          <w:rFonts w:eastAsiaTheme="minorEastAsia"/>
          <w:b/>
          <w:lang w:val="en-US"/>
        </w:rPr>
        <w:t xml:space="preserve"> while gaps are needed to perform traditional inter-frequency measurements</w:t>
      </w:r>
      <w:r w:rsidRPr="004B3E45">
        <w:rPr>
          <w:rFonts w:eastAsiaTheme="minorEastAsia"/>
          <w:b/>
          <w:lang w:val="en-US"/>
        </w:rPr>
        <w:t>.</w:t>
      </w:r>
    </w:p>
    <w:p w14:paraId="679763E2" w14:textId="77777777" w:rsidR="00F24F81" w:rsidRDefault="00F24F81" w:rsidP="00F24F81">
      <w:pPr>
        <w:spacing w:after="120"/>
        <w:ind w:rightChars="100" w:right="200"/>
        <w:jc w:val="both"/>
        <w:rPr>
          <w:rFonts w:eastAsiaTheme="minorEastAsia"/>
          <w:b/>
          <w:lang w:val="en-US"/>
        </w:rPr>
      </w:pPr>
      <w:r>
        <w:rPr>
          <w:rFonts w:eastAsiaTheme="minorEastAsia"/>
          <w:b/>
          <w:lang w:val="en-US"/>
        </w:rPr>
        <w:t>Observation 3: For frequency domain prediction and in case the network reduces RS</w:t>
      </w:r>
      <w:r>
        <w:rPr>
          <w:rFonts w:eastAsiaTheme="minorEastAsia" w:hint="eastAsia"/>
          <w:b/>
          <w:lang w:val="en-US"/>
        </w:rPr>
        <w:t xml:space="preserve"> over</w:t>
      </w:r>
      <w:r>
        <w:rPr>
          <w:rFonts w:eastAsiaTheme="minorEastAsia"/>
          <w:b/>
          <w:lang w:val="en-US"/>
        </w:rPr>
        <w:t xml:space="preserve">head for temporal domain case B prediction or spatial domain prediction, </w:t>
      </w:r>
      <w:r w:rsidRPr="009606F1">
        <w:rPr>
          <w:rFonts w:eastAsiaTheme="minorEastAsia"/>
          <w:b/>
          <w:lang w:val="en-US"/>
        </w:rPr>
        <w:t xml:space="preserve">UE sided monitoring </w:t>
      </w:r>
      <w:r>
        <w:rPr>
          <w:rFonts w:eastAsiaTheme="minorEastAsia"/>
          <w:b/>
          <w:lang w:val="en-US"/>
        </w:rPr>
        <w:t xml:space="preserve">with </w:t>
      </w:r>
      <w:r w:rsidRPr="009606F1">
        <w:rPr>
          <w:rFonts w:eastAsiaTheme="minorEastAsia"/>
          <w:b/>
          <w:lang w:val="en-US"/>
        </w:rPr>
        <w:t>UE-decision</w:t>
      </w:r>
      <w:r>
        <w:rPr>
          <w:rFonts w:eastAsiaTheme="minorEastAsia"/>
          <w:b/>
          <w:lang w:val="en-US"/>
        </w:rPr>
        <w:t xml:space="preserve"> cannot be allowed.</w:t>
      </w:r>
    </w:p>
    <w:p w14:paraId="35DFCBB7" w14:textId="77777777" w:rsidR="00F24F81" w:rsidRPr="00616AFE" w:rsidRDefault="00F24F81" w:rsidP="00F24F81">
      <w:pPr>
        <w:spacing w:after="120"/>
        <w:ind w:rightChars="100" w:right="200"/>
        <w:jc w:val="both"/>
        <w:rPr>
          <w:rFonts w:eastAsiaTheme="minorEastAsia"/>
          <w:b/>
          <w:lang w:val="en-US"/>
        </w:rPr>
      </w:pPr>
      <w:r>
        <w:rPr>
          <w:rFonts w:eastAsiaTheme="minorEastAsia"/>
          <w:b/>
          <w:lang w:val="en-US"/>
        </w:rPr>
        <w:t>Observation 4:</w:t>
      </w:r>
      <w:r w:rsidRPr="00616AFE">
        <w:rPr>
          <w:rFonts w:eastAsiaTheme="minorEastAsia"/>
          <w:b/>
          <w:lang w:val="en-US"/>
        </w:rPr>
        <w:t xml:space="preserve"> </w:t>
      </w:r>
      <w:r>
        <w:rPr>
          <w:rFonts w:eastAsiaTheme="minorEastAsia"/>
          <w:b/>
          <w:lang w:val="en-US"/>
        </w:rPr>
        <w:t>I</w:t>
      </w:r>
      <w:r w:rsidRPr="00616AFE">
        <w:rPr>
          <w:rFonts w:eastAsiaTheme="minorEastAsia"/>
          <w:b/>
          <w:lang w:val="en-US"/>
        </w:rPr>
        <w:t>n case AIML based prediction is applied without the NW reducing RS overhead, UE autonomous switching to non-AIML based measurements is still possible for Case B or spatial domain prediction</w:t>
      </w:r>
      <w:r>
        <w:rPr>
          <w:rFonts w:eastAsiaTheme="minorEastAsia"/>
          <w:b/>
          <w:lang w:val="en-US"/>
        </w:rPr>
        <w:t>.</w:t>
      </w:r>
    </w:p>
    <w:p w14:paraId="6596F38F" w14:textId="77777777" w:rsidR="00F24F81" w:rsidRDefault="00F24F81" w:rsidP="00F24F81">
      <w:pPr>
        <w:spacing w:after="120"/>
        <w:ind w:rightChars="100" w:right="200"/>
        <w:jc w:val="both"/>
        <w:rPr>
          <w:rFonts w:eastAsiaTheme="minorEastAsia"/>
          <w:b/>
          <w:lang w:val="en-US"/>
        </w:rPr>
      </w:pPr>
      <w:r>
        <w:rPr>
          <w:rFonts w:eastAsiaTheme="minorEastAsia"/>
          <w:b/>
          <w:lang w:val="en-US"/>
        </w:rPr>
        <w:t xml:space="preserve">Observation 5: For temporal domain Case A prediction, it is feasible for the UE to autonomously switch from predicted measurements to regular measurements as all required </w:t>
      </w:r>
      <w:proofErr w:type="gramStart"/>
      <w:r>
        <w:rPr>
          <w:rFonts w:eastAsiaTheme="minorEastAsia"/>
          <w:b/>
          <w:lang w:val="en-US"/>
        </w:rPr>
        <w:t>RS(</w:t>
      </w:r>
      <w:proofErr w:type="gramEnd"/>
      <w:r>
        <w:rPr>
          <w:rFonts w:eastAsiaTheme="minorEastAsia"/>
          <w:b/>
          <w:lang w:val="en-US"/>
        </w:rPr>
        <w:t xml:space="preserve">es) are continuously provided by the network. </w:t>
      </w:r>
    </w:p>
    <w:p w14:paraId="6B0AAB1C" w14:textId="2FFE8CA0" w:rsidR="00F24F81" w:rsidRDefault="00F24F81" w:rsidP="00F24F81">
      <w:pPr>
        <w:spacing w:after="120"/>
        <w:ind w:rightChars="100" w:right="200"/>
        <w:jc w:val="both"/>
        <w:rPr>
          <w:rFonts w:eastAsiaTheme="minorEastAsia"/>
          <w:b/>
          <w:lang w:val="en-US"/>
        </w:rPr>
      </w:pPr>
      <w:r>
        <w:rPr>
          <w:rFonts w:eastAsiaTheme="minorEastAsia"/>
          <w:b/>
          <w:lang w:val="en-US"/>
        </w:rPr>
        <w:t>Observation 6: The HO performance may deteriorate if the UE waits for the NW to switch from predicted measurements to regular measurements.</w:t>
      </w:r>
    </w:p>
    <w:p w14:paraId="5365B2A9" w14:textId="77777777" w:rsidR="00646B11" w:rsidRDefault="00646B11" w:rsidP="00F24F81">
      <w:pPr>
        <w:spacing w:after="120"/>
        <w:ind w:rightChars="100" w:right="200"/>
        <w:jc w:val="both"/>
        <w:rPr>
          <w:rFonts w:eastAsiaTheme="minorEastAsia"/>
          <w:b/>
          <w:lang w:val="en-US"/>
        </w:rPr>
      </w:pPr>
      <w:bookmarkStart w:id="4" w:name="_GoBack"/>
      <w:bookmarkEnd w:id="4"/>
    </w:p>
    <w:p w14:paraId="5014F694" w14:textId="77777777" w:rsidR="00CF7CD7" w:rsidRDefault="00CF7CD7" w:rsidP="00CF7CD7">
      <w:pPr>
        <w:spacing w:after="120"/>
        <w:ind w:rightChars="100" w:right="200"/>
        <w:jc w:val="both"/>
        <w:rPr>
          <w:rFonts w:eastAsiaTheme="minorEastAsia"/>
          <w:b/>
        </w:rPr>
      </w:pPr>
      <w:r>
        <w:rPr>
          <w:rFonts w:eastAsiaTheme="minorEastAsia"/>
          <w:b/>
        </w:rPr>
        <w:t>Proposal 1: Correct a description in the TR to capture that the UE may include the release indication upon reporting inapplicability of the configuration (instead of “inapplicability cause”).</w:t>
      </w:r>
    </w:p>
    <w:p w14:paraId="4F445BDD" w14:textId="77777777" w:rsidR="00CF7CD7" w:rsidRDefault="00CF7CD7" w:rsidP="00CF7CD7">
      <w:pPr>
        <w:spacing w:after="120"/>
        <w:ind w:rightChars="100" w:right="200"/>
        <w:jc w:val="both"/>
        <w:rPr>
          <w:rFonts w:eastAsiaTheme="minorEastAsia"/>
          <w:b/>
        </w:rPr>
      </w:pPr>
      <w:r>
        <w:rPr>
          <w:rFonts w:eastAsiaTheme="minorEastAsia"/>
          <w:b/>
        </w:rPr>
        <w:t>Proposal 2: Update the description of applicability reporting in the TR to clarify that:</w:t>
      </w:r>
    </w:p>
    <w:p w14:paraId="0C850DCC" w14:textId="77777777" w:rsidR="00CF7CD7" w:rsidRDefault="00CF7CD7" w:rsidP="00CF7CD7">
      <w:pPr>
        <w:pStyle w:val="ListParagraph"/>
        <w:numPr>
          <w:ilvl w:val="0"/>
          <w:numId w:val="18"/>
        </w:numPr>
        <w:spacing w:after="120"/>
        <w:ind w:leftChars="0" w:rightChars="100" w:right="200"/>
        <w:jc w:val="both"/>
        <w:rPr>
          <w:rFonts w:eastAsiaTheme="minorEastAsia"/>
          <w:b/>
        </w:rPr>
      </w:pPr>
      <w:r w:rsidRPr="00C719B4">
        <w:rPr>
          <w:rFonts w:eastAsiaTheme="minorEastAsia"/>
          <w:b/>
        </w:rPr>
        <w:t xml:space="preserve">applicability report for Option B (sets of inference related parameters) can be included in both </w:t>
      </w:r>
      <w:proofErr w:type="spellStart"/>
      <w:r w:rsidRPr="00C719B4">
        <w:rPr>
          <w:rFonts w:eastAsiaTheme="minorEastAsia"/>
          <w:b/>
        </w:rPr>
        <w:t>RRCReconfigurationComplete</w:t>
      </w:r>
      <w:proofErr w:type="spellEnd"/>
      <w:r w:rsidRPr="00C719B4">
        <w:rPr>
          <w:rFonts w:eastAsiaTheme="minorEastAsia"/>
          <w:b/>
        </w:rPr>
        <w:t xml:space="preserve"> and UAI</w:t>
      </w:r>
      <w:r>
        <w:rPr>
          <w:rFonts w:eastAsiaTheme="minorEastAsia"/>
          <w:b/>
        </w:rPr>
        <w:t xml:space="preserve"> </w:t>
      </w:r>
      <w:r w:rsidRPr="00FB7E70">
        <w:rPr>
          <w:rFonts w:eastAsiaTheme="minorEastAsia"/>
          <w:b/>
        </w:rPr>
        <w:t>(i.e., same as Option A)</w:t>
      </w:r>
    </w:p>
    <w:p w14:paraId="676EFCC9" w14:textId="77777777" w:rsidR="00CF7CD7" w:rsidRPr="00C719B4" w:rsidRDefault="00CF7CD7" w:rsidP="00CF7CD7">
      <w:pPr>
        <w:pStyle w:val="ListParagraph"/>
        <w:numPr>
          <w:ilvl w:val="0"/>
          <w:numId w:val="18"/>
        </w:numPr>
        <w:spacing w:after="120"/>
        <w:ind w:leftChars="0" w:rightChars="100" w:right="200"/>
        <w:jc w:val="both"/>
        <w:rPr>
          <w:rFonts w:eastAsiaTheme="minorEastAsia"/>
          <w:b/>
        </w:rPr>
      </w:pPr>
      <w:r w:rsidRPr="00024DE4">
        <w:rPr>
          <w:rFonts w:eastAsiaTheme="minorEastAsia"/>
          <w:b/>
        </w:rPr>
        <w:t xml:space="preserve">option A and option B can be configured in the same </w:t>
      </w:r>
      <w:proofErr w:type="spellStart"/>
      <w:r w:rsidRPr="00024DE4">
        <w:rPr>
          <w:rFonts w:eastAsiaTheme="minorEastAsia"/>
          <w:b/>
        </w:rPr>
        <w:t>RRCReconfiguration</w:t>
      </w:r>
      <w:proofErr w:type="spellEnd"/>
      <w:r w:rsidRPr="00024DE4">
        <w:rPr>
          <w:rFonts w:eastAsiaTheme="minorEastAsia"/>
          <w:b/>
        </w:rPr>
        <w:t xml:space="preserve"> message with the unified applicability report procedure</w:t>
      </w:r>
    </w:p>
    <w:p w14:paraId="5E2323A1" w14:textId="77777777" w:rsidR="00CF7CD7" w:rsidRDefault="00CF7CD7" w:rsidP="00CF7CD7">
      <w:pPr>
        <w:spacing w:after="120"/>
        <w:ind w:rightChars="100" w:right="200"/>
        <w:jc w:val="both"/>
        <w:rPr>
          <w:rFonts w:eastAsiaTheme="minorEastAsia"/>
          <w:b/>
          <w:lang w:val="en-US"/>
        </w:rPr>
      </w:pPr>
      <w:r>
        <w:rPr>
          <w:rFonts w:eastAsiaTheme="minorEastAsia"/>
          <w:b/>
          <w:lang w:val="en-US"/>
        </w:rPr>
        <w:t xml:space="preserve">Proposal 3: </w:t>
      </w:r>
      <w:r w:rsidRPr="009606F1">
        <w:rPr>
          <w:rFonts w:eastAsiaTheme="minorEastAsia"/>
          <w:b/>
          <w:lang w:val="en-US"/>
        </w:rPr>
        <w:t xml:space="preserve">UE sided monitoring </w:t>
      </w:r>
      <w:r>
        <w:rPr>
          <w:rFonts w:eastAsiaTheme="minorEastAsia"/>
          <w:b/>
          <w:lang w:val="en-US"/>
        </w:rPr>
        <w:t>with</w:t>
      </w:r>
      <w:r w:rsidRPr="009606F1">
        <w:rPr>
          <w:rFonts w:eastAsiaTheme="minorEastAsia"/>
          <w:b/>
          <w:lang w:val="en-US"/>
        </w:rPr>
        <w:t xml:space="preserve"> UE-decision</w:t>
      </w:r>
      <w:r>
        <w:rPr>
          <w:rFonts w:eastAsiaTheme="minorEastAsia"/>
          <w:b/>
          <w:lang w:val="en-US"/>
        </w:rPr>
        <w:t xml:space="preserve"> can be supported for temporal domain Case A prediction and for temporal domain Case B and spatial domain prediction in case the NW does not reduce RS overhead.</w:t>
      </w:r>
    </w:p>
    <w:p w14:paraId="772BCEDA" w14:textId="77777777" w:rsidR="00F24F81" w:rsidRDefault="00F24F81" w:rsidP="00F24F81">
      <w:pPr>
        <w:spacing w:after="0"/>
        <w:rPr>
          <w:rFonts w:eastAsiaTheme="minorEastAsia"/>
          <w:u w:val="single"/>
        </w:rPr>
      </w:pPr>
    </w:p>
    <w:p w14:paraId="314DF43C" w14:textId="09524D9F" w:rsidR="00F24F81" w:rsidRPr="00F24F81" w:rsidRDefault="00F24F81" w:rsidP="00F24F81">
      <w:pPr>
        <w:spacing w:after="0"/>
        <w:rPr>
          <w:rFonts w:eastAsiaTheme="minorEastAsia"/>
          <w:u w:val="single"/>
        </w:rPr>
      </w:pPr>
      <w:r w:rsidRPr="00F24F81">
        <w:rPr>
          <w:rFonts w:eastAsiaTheme="minorEastAsia"/>
          <w:u w:val="single"/>
        </w:rPr>
        <w:t>Reporting aspects for different scenarios and sub-use cases</w:t>
      </w:r>
    </w:p>
    <w:p w14:paraId="051AC57D" w14:textId="6B74CEFA" w:rsidR="00CF7CD7" w:rsidRDefault="00CF7CD7" w:rsidP="00CF7CD7">
      <w:pPr>
        <w:spacing w:before="240" w:after="120"/>
        <w:ind w:rightChars="100" w:right="200"/>
        <w:jc w:val="both"/>
        <w:rPr>
          <w:rFonts w:eastAsiaTheme="minorEastAsia"/>
          <w:b/>
          <w:lang w:val="en-US"/>
        </w:rPr>
      </w:pPr>
      <w:r>
        <w:rPr>
          <w:rFonts w:eastAsiaTheme="minorEastAsia"/>
          <w:b/>
          <w:lang w:val="en-US"/>
        </w:rPr>
        <w:t xml:space="preserve">Observation 7: For RRM measurement prediction, whether an indication about the reported result being either an actual measurement or predicted measurement depends on whether UE can be configured with AI and non-AI RRM measurement configurations at the same time and whether UE autonomous fallback is allowed. </w:t>
      </w:r>
    </w:p>
    <w:p w14:paraId="42CAFFB0" w14:textId="77777777" w:rsidR="00F24F81" w:rsidRDefault="00F24F81" w:rsidP="00F24F81">
      <w:pPr>
        <w:spacing w:after="120"/>
        <w:ind w:rightChars="100" w:right="200"/>
        <w:jc w:val="both"/>
        <w:rPr>
          <w:rFonts w:eastAsiaTheme="minorEastAsia"/>
          <w:b/>
          <w:lang w:val="en-US"/>
        </w:rPr>
      </w:pPr>
      <w:r>
        <w:rPr>
          <w:rFonts w:eastAsiaTheme="minorEastAsia"/>
          <w:b/>
          <w:lang w:val="en-US"/>
        </w:rPr>
        <w:t xml:space="preserve">Observation 8: The exact time when the UE needs to perform inference depends on certain use case, reporting types, whether the measurements are for the serving cell or </w:t>
      </w:r>
      <w:proofErr w:type="spellStart"/>
      <w:r>
        <w:rPr>
          <w:rFonts w:eastAsiaTheme="minorEastAsia"/>
          <w:b/>
          <w:lang w:val="en-US"/>
        </w:rPr>
        <w:t>neighbouring</w:t>
      </w:r>
      <w:proofErr w:type="spellEnd"/>
      <w:r>
        <w:rPr>
          <w:rFonts w:eastAsiaTheme="minorEastAsia"/>
          <w:b/>
          <w:lang w:val="en-US"/>
        </w:rPr>
        <w:t xml:space="preserve"> cells etc.</w:t>
      </w:r>
    </w:p>
    <w:p w14:paraId="7B3531F8" w14:textId="77777777" w:rsidR="00F24F81" w:rsidRDefault="00F24F81" w:rsidP="00CF7CD7">
      <w:pPr>
        <w:spacing w:before="240" w:after="120"/>
        <w:ind w:rightChars="100" w:right="200"/>
        <w:jc w:val="both"/>
        <w:rPr>
          <w:rFonts w:eastAsiaTheme="minorEastAsia"/>
          <w:b/>
          <w:lang w:val="en-US"/>
        </w:rPr>
      </w:pPr>
    </w:p>
    <w:p w14:paraId="6F16F265" w14:textId="77777777" w:rsidR="00CF7CD7" w:rsidRPr="00FE2533" w:rsidRDefault="00CF7CD7" w:rsidP="00CF7CD7">
      <w:pPr>
        <w:spacing w:after="120"/>
        <w:ind w:rightChars="100" w:right="200"/>
        <w:jc w:val="both"/>
        <w:rPr>
          <w:rFonts w:eastAsiaTheme="minorEastAsia"/>
          <w:b/>
          <w:lang w:val="en-US"/>
        </w:rPr>
      </w:pPr>
      <w:r>
        <w:rPr>
          <w:rFonts w:eastAsiaTheme="minorEastAsia"/>
          <w:b/>
          <w:lang w:val="en-US"/>
        </w:rPr>
        <w:t>Proposal 4: In case the UE is allowed by the network to autonomously switch from AIML to non-AIML based RRM measurements, an indication for whether the reported RRM measurement is a predicted or an actual result should be supported.</w:t>
      </w:r>
    </w:p>
    <w:p w14:paraId="59A898EF" w14:textId="77777777" w:rsidR="00CF7CD7" w:rsidRDefault="00CF7CD7" w:rsidP="00CF7CD7">
      <w:pPr>
        <w:spacing w:after="120"/>
        <w:ind w:rightChars="100" w:right="200"/>
        <w:jc w:val="both"/>
        <w:rPr>
          <w:rFonts w:eastAsiaTheme="minorEastAsia"/>
          <w:b/>
          <w:lang w:val="en-US"/>
        </w:rPr>
      </w:pPr>
      <w:r>
        <w:rPr>
          <w:rFonts w:eastAsiaTheme="minorEastAsia"/>
          <w:b/>
          <w:lang w:val="en-US"/>
        </w:rPr>
        <w:t xml:space="preserve">Proposal 5: </w:t>
      </w:r>
      <w:r w:rsidRPr="0066420D">
        <w:rPr>
          <w:rFonts w:eastAsiaTheme="minorEastAsia"/>
          <w:b/>
          <w:lang w:val="en-US"/>
        </w:rPr>
        <w:t xml:space="preserve"> </w:t>
      </w:r>
      <w:r>
        <w:rPr>
          <w:rFonts w:eastAsiaTheme="minorEastAsia"/>
          <w:b/>
          <w:lang w:val="en-US"/>
        </w:rPr>
        <w:t>The exact time of triggering inference follows the inference configuration provided from the network, e.g. PW length, time instances to be reported etc</w:t>
      </w:r>
      <w:r w:rsidRPr="005F3A63">
        <w:rPr>
          <w:rFonts w:eastAsiaTheme="minorEastAsia"/>
          <w:b/>
          <w:lang w:val="en-US"/>
        </w:rPr>
        <w:t xml:space="preserve">. </w:t>
      </w:r>
    </w:p>
    <w:p w14:paraId="33FFEE47" w14:textId="77777777" w:rsidR="00CF7CD7" w:rsidRPr="00822099" w:rsidRDefault="00CF7CD7" w:rsidP="00CF7CD7">
      <w:pPr>
        <w:spacing w:after="120"/>
        <w:ind w:rightChars="100" w:right="200"/>
        <w:jc w:val="both"/>
        <w:rPr>
          <w:rFonts w:eastAsiaTheme="minorEastAsia"/>
          <w:b/>
          <w:lang w:val="en-US"/>
        </w:rPr>
      </w:pPr>
      <w:r>
        <w:rPr>
          <w:rFonts w:eastAsiaTheme="minorEastAsia"/>
          <w:b/>
          <w:lang w:val="en-US"/>
        </w:rPr>
        <w:lastRenderedPageBreak/>
        <w:t xml:space="preserve">Proposal 6: </w:t>
      </w:r>
      <w:r w:rsidRPr="0066420D">
        <w:rPr>
          <w:rFonts w:eastAsiaTheme="minorEastAsia"/>
          <w:b/>
          <w:lang w:val="en-US"/>
        </w:rPr>
        <w:t xml:space="preserve"> </w:t>
      </w:r>
      <w:r>
        <w:rPr>
          <w:rFonts w:eastAsiaTheme="minorEastAsia"/>
          <w:b/>
          <w:lang w:val="en-US"/>
        </w:rPr>
        <w:t>The above proposal 1 to proposal 5 can be applied for RRM measurement event prediction.</w:t>
      </w:r>
    </w:p>
    <w:p w14:paraId="0E66DEF2" w14:textId="77777777" w:rsidR="00063888" w:rsidRDefault="00063888" w:rsidP="00FA4F93">
      <w:pPr>
        <w:spacing w:after="0"/>
        <w:rPr>
          <w:rFonts w:eastAsiaTheme="minorEastAsia"/>
        </w:rPr>
      </w:pPr>
    </w:p>
    <w:p w14:paraId="26130C44" w14:textId="77777777" w:rsidR="00021765" w:rsidRDefault="00021765" w:rsidP="00FA4F93">
      <w:pPr>
        <w:spacing w:after="0"/>
        <w:rPr>
          <w:rFonts w:eastAsiaTheme="minorEastAsia"/>
        </w:rPr>
      </w:pPr>
    </w:p>
    <w:p w14:paraId="7BA55BB1" w14:textId="78403ABA" w:rsidR="00EB4E2E" w:rsidRPr="0060578E" w:rsidRDefault="001839CF" w:rsidP="00EB4E2E">
      <w:pPr>
        <w:pStyle w:val="Heading1"/>
      </w:pPr>
      <w:r>
        <w:t>4</w:t>
      </w:r>
      <w:r w:rsidRPr="0060578E">
        <w:t xml:space="preserve">   </w:t>
      </w:r>
      <w:r w:rsidR="00EB4E2E" w:rsidRPr="0060578E">
        <w:t>References</w:t>
      </w:r>
    </w:p>
    <w:p w14:paraId="2336111C" w14:textId="0768F252" w:rsidR="00EB4E2E" w:rsidRDefault="00EE66D2" w:rsidP="003803FB">
      <w:pPr>
        <w:pStyle w:val="ListParagraph"/>
        <w:numPr>
          <w:ilvl w:val="0"/>
          <w:numId w:val="6"/>
        </w:numPr>
        <w:ind w:leftChars="0"/>
        <w:rPr>
          <w:rFonts w:eastAsiaTheme="minorEastAsia"/>
          <w:sz w:val="22"/>
          <w:szCs w:val="22"/>
        </w:rPr>
      </w:pPr>
      <w:r w:rsidRPr="00EE66D2">
        <w:rPr>
          <w:rFonts w:eastAsiaTheme="minorEastAsia"/>
          <w:sz w:val="22"/>
          <w:szCs w:val="22"/>
        </w:rPr>
        <w:t>Report of 3GPP TSG RAN WG2 meeting #130, St Julian's, Malta</w:t>
      </w:r>
    </w:p>
    <w:p w14:paraId="7EC0D8B7" w14:textId="77777777" w:rsidR="00FB01C0" w:rsidRPr="00A544AD" w:rsidRDefault="00FB01C0" w:rsidP="00C217E6">
      <w:pPr>
        <w:rPr>
          <w:rFonts w:eastAsiaTheme="minorEastAsia"/>
          <w:sz w:val="22"/>
          <w:szCs w:val="22"/>
        </w:rPr>
      </w:pPr>
    </w:p>
    <w:sectPr w:rsidR="00FB01C0" w:rsidRPr="00A544AD">
      <w:foot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5D0F4" w16cex:dateUtc="2025-08-12T06:40:00Z"/>
  <w16cex:commentExtensible w16cex:durableId="2C408EDB" w16cex:dateUtc="2025-08-08T06:57:00Z"/>
  <w16cex:commentExtensible w16cex:durableId="2C45D20F" w16cex:dateUtc="2025-08-12T06:45:00Z"/>
  <w16cex:commentExtensible w16cex:durableId="2C45D2A9" w16cex:dateUtc="2025-08-12T06:48:00Z"/>
  <w16cex:commentExtensible w16cex:durableId="2C45D2E1" w16cex:dateUtc="2025-08-12T06:49:00Z"/>
  <w16cex:commentExtensible w16cex:durableId="2C45D3FF" w16cex:dateUtc="2025-08-12T06:53:00Z"/>
  <w16cex:commentExtensible w16cex:durableId="2C45D450" w16cex:dateUtc="2025-08-12T06:55:00Z"/>
  <w16cex:commentExtensible w16cex:durableId="2C45D55C" w16cex:dateUtc="2025-08-12T06:59:00Z"/>
  <w16cex:commentExtensible w16cex:durableId="2C409607" w16cex:dateUtc="2025-08-08T0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A8BB7" w14:textId="77777777" w:rsidR="004204B9" w:rsidRDefault="004204B9">
      <w:pPr>
        <w:spacing w:after="0"/>
      </w:pPr>
      <w:r>
        <w:separator/>
      </w:r>
    </w:p>
  </w:endnote>
  <w:endnote w:type="continuationSeparator" w:id="0">
    <w:p w14:paraId="2C038E59" w14:textId="77777777" w:rsidR="004204B9" w:rsidRDefault="004204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967E4" w:rsidRDefault="001967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16497" w14:textId="77777777" w:rsidR="004204B9" w:rsidRDefault="004204B9">
      <w:pPr>
        <w:spacing w:after="0"/>
      </w:pPr>
      <w:r>
        <w:separator/>
      </w:r>
    </w:p>
  </w:footnote>
  <w:footnote w:type="continuationSeparator" w:id="0">
    <w:p w14:paraId="4E9D8733" w14:textId="77777777" w:rsidR="004204B9" w:rsidRDefault="004204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8EC"/>
    <w:multiLevelType w:val="hybridMultilevel"/>
    <w:tmpl w:val="B644E262"/>
    <w:lvl w:ilvl="0" w:tplc="3124A7C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D4005C3"/>
    <w:multiLevelType w:val="hybridMultilevel"/>
    <w:tmpl w:val="A8CC3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66E2C25"/>
    <w:multiLevelType w:val="hybridMultilevel"/>
    <w:tmpl w:val="83D86926"/>
    <w:lvl w:ilvl="0" w:tplc="DA2A376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6D1CBE"/>
    <w:multiLevelType w:val="multilevel"/>
    <w:tmpl w:val="A638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7F5658"/>
    <w:multiLevelType w:val="hybridMultilevel"/>
    <w:tmpl w:val="76CE2350"/>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D12099"/>
    <w:multiLevelType w:val="hybridMultilevel"/>
    <w:tmpl w:val="FF46C522"/>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D5572A"/>
    <w:multiLevelType w:val="hybridMultilevel"/>
    <w:tmpl w:val="4A16B9BA"/>
    <w:lvl w:ilvl="0" w:tplc="FD5072EC">
      <w:start w:val="1"/>
      <w:numFmt w:val="bullet"/>
      <w:lvlText w:val="-"/>
      <w:lvlJc w:val="left"/>
      <w:pPr>
        <w:ind w:left="1494" w:hanging="360"/>
      </w:pPr>
      <w:rPr>
        <w:rFonts w:ascii="Arial" w:eastAsia="SimSun" w:hAnsi="Arial" w:cs="Arial" w:hint="default"/>
      </w:rPr>
    </w:lvl>
    <w:lvl w:ilvl="1" w:tplc="04090003" w:tentative="1">
      <w:start w:val="1"/>
      <w:numFmt w:val="bullet"/>
      <w:lvlText w:val="o"/>
      <w:lvlJc w:val="left"/>
      <w:pPr>
        <w:ind w:left="955" w:hanging="360"/>
      </w:pPr>
      <w:rPr>
        <w:rFonts w:ascii="Courier New" w:hAnsi="Courier New" w:cs="Courier New" w:hint="default"/>
      </w:rPr>
    </w:lvl>
    <w:lvl w:ilvl="2" w:tplc="04090005" w:tentative="1">
      <w:start w:val="1"/>
      <w:numFmt w:val="bullet"/>
      <w:lvlText w:val=""/>
      <w:lvlJc w:val="left"/>
      <w:pPr>
        <w:ind w:left="1675" w:hanging="360"/>
      </w:pPr>
      <w:rPr>
        <w:rFonts w:ascii="Wingdings" w:hAnsi="Wingdings" w:hint="default"/>
      </w:rPr>
    </w:lvl>
    <w:lvl w:ilvl="3" w:tplc="04090001" w:tentative="1">
      <w:start w:val="1"/>
      <w:numFmt w:val="bullet"/>
      <w:lvlText w:val=""/>
      <w:lvlJc w:val="left"/>
      <w:pPr>
        <w:ind w:left="2395" w:hanging="360"/>
      </w:pPr>
      <w:rPr>
        <w:rFonts w:ascii="Symbol" w:hAnsi="Symbol" w:hint="default"/>
      </w:rPr>
    </w:lvl>
    <w:lvl w:ilvl="4" w:tplc="04090003" w:tentative="1">
      <w:start w:val="1"/>
      <w:numFmt w:val="bullet"/>
      <w:lvlText w:val="o"/>
      <w:lvlJc w:val="left"/>
      <w:pPr>
        <w:ind w:left="3115" w:hanging="360"/>
      </w:pPr>
      <w:rPr>
        <w:rFonts w:ascii="Courier New" w:hAnsi="Courier New" w:cs="Courier New" w:hint="default"/>
      </w:rPr>
    </w:lvl>
    <w:lvl w:ilvl="5" w:tplc="04090005" w:tentative="1">
      <w:start w:val="1"/>
      <w:numFmt w:val="bullet"/>
      <w:lvlText w:val=""/>
      <w:lvlJc w:val="left"/>
      <w:pPr>
        <w:ind w:left="3835" w:hanging="360"/>
      </w:pPr>
      <w:rPr>
        <w:rFonts w:ascii="Wingdings" w:hAnsi="Wingdings" w:hint="default"/>
      </w:rPr>
    </w:lvl>
    <w:lvl w:ilvl="6" w:tplc="04090001" w:tentative="1">
      <w:start w:val="1"/>
      <w:numFmt w:val="bullet"/>
      <w:lvlText w:val=""/>
      <w:lvlJc w:val="left"/>
      <w:pPr>
        <w:ind w:left="4555" w:hanging="360"/>
      </w:pPr>
      <w:rPr>
        <w:rFonts w:ascii="Symbol" w:hAnsi="Symbol" w:hint="default"/>
      </w:rPr>
    </w:lvl>
    <w:lvl w:ilvl="7" w:tplc="04090003" w:tentative="1">
      <w:start w:val="1"/>
      <w:numFmt w:val="bullet"/>
      <w:lvlText w:val="o"/>
      <w:lvlJc w:val="left"/>
      <w:pPr>
        <w:ind w:left="5275" w:hanging="360"/>
      </w:pPr>
      <w:rPr>
        <w:rFonts w:ascii="Courier New" w:hAnsi="Courier New" w:cs="Courier New" w:hint="default"/>
      </w:rPr>
    </w:lvl>
    <w:lvl w:ilvl="8" w:tplc="04090005" w:tentative="1">
      <w:start w:val="1"/>
      <w:numFmt w:val="bullet"/>
      <w:lvlText w:val=""/>
      <w:lvlJc w:val="left"/>
      <w:pPr>
        <w:ind w:left="5995" w:hanging="360"/>
      </w:pPr>
      <w:rPr>
        <w:rFonts w:ascii="Wingdings" w:hAnsi="Wingdings" w:hint="default"/>
      </w:rPr>
    </w:lvl>
  </w:abstractNum>
  <w:abstractNum w:abstractNumId="1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6"/>
    <w:lvlOverride w:ilvl="0">
      <w:startOverride w:val="1"/>
    </w:lvlOverride>
  </w:num>
  <w:num w:numId="4">
    <w:abstractNumId w:val="4"/>
  </w:num>
  <w:num w:numId="5">
    <w:abstractNumId w:val="17"/>
  </w:num>
  <w:num w:numId="6">
    <w:abstractNumId w:val="19"/>
  </w:num>
  <w:num w:numId="7">
    <w:abstractNumId w:val="3"/>
  </w:num>
  <w:num w:numId="8">
    <w:abstractNumId w:val="8"/>
  </w:num>
  <w:num w:numId="9">
    <w:abstractNumId w:val="16"/>
  </w:num>
  <w:num w:numId="10">
    <w:abstractNumId w:val="1"/>
  </w:num>
  <w:num w:numId="11">
    <w:abstractNumId w:val="5"/>
  </w:num>
  <w:num w:numId="12">
    <w:abstractNumId w:val="2"/>
  </w:num>
  <w:num w:numId="13">
    <w:abstractNumId w:val="18"/>
  </w:num>
  <w:num w:numId="14">
    <w:abstractNumId w:val="7"/>
  </w:num>
  <w:num w:numId="15">
    <w:abstractNumId w:val="0"/>
  </w:num>
  <w:num w:numId="16">
    <w:abstractNumId w:val="14"/>
  </w:num>
  <w:num w:numId="17">
    <w:abstractNumId w:val="13"/>
  </w:num>
  <w:num w:numId="18">
    <w:abstractNumId w:val="15"/>
  </w:num>
  <w:num w:numId="19">
    <w:abstractNumId w:val="12"/>
    <w:lvlOverride w:ilvl="0">
      <w:startOverride w:val="1"/>
    </w:lvlOverride>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B75"/>
    <w:rsid w:val="00004CA1"/>
    <w:rsid w:val="00004D43"/>
    <w:rsid w:val="00005413"/>
    <w:rsid w:val="00005FF2"/>
    <w:rsid w:val="00006326"/>
    <w:rsid w:val="00006870"/>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3CF"/>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27588"/>
    <w:rsid w:val="00127626"/>
    <w:rsid w:val="0013021E"/>
    <w:rsid w:val="001309D2"/>
    <w:rsid w:val="001309E8"/>
    <w:rsid w:val="00130F73"/>
    <w:rsid w:val="001313B2"/>
    <w:rsid w:val="00131D4F"/>
    <w:rsid w:val="001321DE"/>
    <w:rsid w:val="0013220E"/>
    <w:rsid w:val="00132616"/>
    <w:rsid w:val="00132C5E"/>
    <w:rsid w:val="00132F7C"/>
    <w:rsid w:val="00133104"/>
    <w:rsid w:val="0013341F"/>
    <w:rsid w:val="00133B72"/>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EAA"/>
    <w:rsid w:val="00155421"/>
    <w:rsid w:val="00155742"/>
    <w:rsid w:val="001559AA"/>
    <w:rsid w:val="0015614D"/>
    <w:rsid w:val="001569C5"/>
    <w:rsid w:val="001576D5"/>
    <w:rsid w:val="00160102"/>
    <w:rsid w:val="00160213"/>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9"/>
    <w:rsid w:val="00176A4E"/>
    <w:rsid w:val="00176AAC"/>
    <w:rsid w:val="00176ACC"/>
    <w:rsid w:val="00177426"/>
    <w:rsid w:val="0017776D"/>
    <w:rsid w:val="001777CA"/>
    <w:rsid w:val="00177941"/>
    <w:rsid w:val="00177BF8"/>
    <w:rsid w:val="00177EB9"/>
    <w:rsid w:val="001807DE"/>
    <w:rsid w:val="001807F8"/>
    <w:rsid w:val="00180A47"/>
    <w:rsid w:val="00180B25"/>
    <w:rsid w:val="00180F3D"/>
    <w:rsid w:val="001810B9"/>
    <w:rsid w:val="00181565"/>
    <w:rsid w:val="00182214"/>
    <w:rsid w:val="00182896"/>
    <w:rsid w:val="00183653"/>
    <w:rsid w:val="001839CF"/>
    <w:rsid w:val="0018410C"/>
    <w:rsid w:val="001844A6"/>
    <w:rsid w:val="0018462A"/>
    <w:rsid w:val="001849CC"/>
    <w:rsid w:val="0018538D"/>
    <w:rsid w:val="00185FB8"/>
    <w:rsid w:val="0018618C"/>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B38"/>
    <w:rsid w:val="001A2E3C"/>
    <w:rsid w:val="001A3FA8"/>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E69"/>
    <w:rsid w:val="001E7174"/>
    <w:rsid w:val="001E718A"/>
    <w:rsid w:val="001E7441"/>
    <w:rsid w:val="001E76C9"/>
    <w:rsid w:val="001E7B9E"/>
    <w:rsid w:val="001F0239"/>
    <w:rsid w:val="001F06A3"/>
    <w:rsid w:val="001F0B67"/>
    <w:rsid w:val="001F15F2"/>
    <w:rsid w:val="001F1C57"/>
    <w:rsid w:val="001F1D8C"/>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79"/>
    <w:rsid w:val="00200AD8"/>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E5"/>
    <w:rsid w:val="00250895"/>
    <w:rsid w:val="002510DE"/>
    <w:rsid w:val="00251681"/>
    <w:rsid w:val="00251708"/>
    <w:rsid w:val="0025185A"/>
    <w:rsid w:val="00251B24"/>
    <w:rsid w:val="0025239D"/>
    <w:rsid w:val="00252881"/>
    <w:rsid w:val="00252A3C"/>
    <w:rsid w:val="00252CC4"/>
    <w:rsid w:val="00252FBF"/>
    <w:rsid w:val="00252FF1"/>
    <w:rsid w:val="00254147"/>
    <w:rsid w:val="0025583A"/>
    <w:rsid w:val="00255952"/>
    <w:rsid w:val="00255BB6"/>
    <w:rsid w:val="00255BC6"/>
    <w:rsid w:val="00255EDC"/>
    <w:rsid w:val="00256075"/>
    <w:rsid w:val="0025619F"/>
    <w:rsid w:val="00256577"/>
    <w:rsid w:val="002567E0"/>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B25"/>
    <w:rsid w:val="002B2FBD"/>
    <w:rsid w:val="002B31F7"/>
    <w:rsid w:val="002B384E"/>
    <w:rsid w:val="002B3CD6"/>
    <w:rsid w:val="002B3D5A"/>
    <w:rsid w:val="002B43FC"/>
    <w:rsid w:val="002B4B1A"/>
    <w:rsid w:val="002B4CA7"/>
    <w:rsid w:val="002B5067"/>
    <w:rsid w:val="002B56CF"/>
    <w:rsid w:val="002B5F86"/>
    <w:rsid w:val="002B6177"/>
    <w:rsid w:val="002B65A2"/>
    <w:rsid w:val="002B65C2"/>
    <w:rsid w:val="002B6970"/>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4F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2767"/>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126"/>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66C"/>
    <w:rsid w:val="00346886"/>
    <w:rsid w:val="003506AE"/>
    <w:rsid w:val="0035080C"/>
    <w:rsid w:val="00350825"/>
    <w:rsid w:val="00350D8D"/>
    <w:rsid w:val="00350D91"/>
    <w:rsid w:val="00351538"/>
    <w:rsid w:val="0035167F"/>
    <w:rsid w:val="00351B40"/>
    <w:rsid w:val="00351BE0"/>
    <w:rsid w:val="00351F1E"/>
    <w:rsid w:val="00353003"/>
    <w:rsid w:val="0035327F"/>
    <w:rsid w:val="00353CF6"/>
    <w:rsid w:val="00354120"/>
    <w:rsid w:val="003542D9"/>
    <w:rsid w:val="003548FC"/>
    <w:rsid w:val="003549F2"/>
    <w:rsid w:val="00354CB2"/>
    <w:rsid w:val="00354E81"/>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96C"/>
    <w:rsid w:val="00395BFA"/>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7E"/>
    <w:rsid w:val="0040349B"/>
    <w:rsid w:val="004035A9"/>
    <w:rsid w:val="0040379F"/>
    <w:rsid w:val="00403A33"/>
    <w:rsid w:val="00403DF6"/>
    <w:rsid w:val="00403F40"/>
    <w:rsid w:val="004040A5"/>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4B9"/>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9F7"/>
    <w:rsid w:val="00425A95"/>
    <w:rsid w:val="00425E55"/>
    <w:rsid w:val="00425E82"/>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68D"/>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2B7"/>
    <w:rsid w:val="004C1779"/>
    <w:rsid w:val="004C1909"/>
    <w:rsid w:val="004C1A52"/>
    <w:rsid w:val="004C1EE7"/>
    <w:rsid w:val="004C2A62"/>
    <w:rsid w:val="004C2BEC"/>
    <w:rsid w:val="004C2C84"/>
    <w:rsid w:val="004C2D72"/>
    <w:rsid w:val="004C3005"/>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127"/>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5DC"/>
    <w:rsid w:val="005215DE"/>
    <w:rsid w:val="005216B4"/>
    <w:rsid w:val="005220DC"/>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606"/>
    <w:rsid w:val="00535EC5"/>
    <w:rsid w:val="00535FAC"/>
    <w:rsid w:val="00536244"/>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28E"/>
    <w:rsid w:val="005964D3"/>
    <w:rsid w:val="00596D5D"/>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D05"/>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C8E"/>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603"/>
    <w:rsid w:val="005F2975"/>
    <w:rsid w:val="005F2B17"/>
    <w:rsid w:val="005F2E6C"/>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88C"/>
    <w:rsid w:val="005F7C8E"/>
    <w:rsid w:val="005F7FE9"/>
    <w:rsid w:val="006001CF"/>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61C"/>
    <w:rsid w:val="0062085F"/>
    <w:rsid w:val="00620927"/>
    <w:rsid w:val="00620A7D"/>
    <w:rsid w:val="00620C52"/>
    <w:rsid w:val="00620F86"/>
    <w:rsid w:val="0062100C"/>
    <w:rsid w:val="006222DC"/>
    <w:rsid w:val="0062236E"/>
    <w:rsid w:val="00622534"/>
    <w:rsid w:val="00622CF5"/>
    <w:rsid w:val="00622F51"/>
    <w:rsid w:val="00623164"/>
    <w:rsid w:val="006235FD"/>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11"/>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46AC"/>
    <w:rsid w:val="006547F5"/>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50F3"/>
    <w:rsid w:val="0066570F"/>
    <w:rsid w:val="0066577C"/>
    <w:rsid w:val="00665815"/>
    <w:rsid w:val="00665BB5"/>
    <w:rsid w:val="00666155"/>
    <w:rsid w:val="00666233"/>
    <w:rsid w:val="006662C4"/>
    <w:rsid w:val="006665D8"/>
    <w:rsid w:val="00666E62"/>
    <w:rsid w:val="00667317"/>
    <w:rsid w:val="00667656"/>
    <w:rsid w:val="00667845"/>
    <w:rsid w:val="00670062"/>
    <w:rsid w:val="0067039F"/>
    <w:rsid w:val="00670595"/>
    <w:rsid w:val="006705F8"/>
    <w:rsid w:val="006707F0"/>
    <w:rsid w:val="00670BD0"/>
    <w:rsid w:val="00670C87"/>
    <w:rsid w:val="00670D29"/>
    <w:rsid w:val="006711D0"/>
    <w:rsid w:val="0067154B"/>
    <w:rsid w:val="0067178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4F6A"/>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187"/>
    <w:rsid w:val="006C41B0"/>
    <w:rsid w:val="006C43A5"/>
    <w:rsid w:val="006C440F"/>
    <w:rsid w:val="006C4F0A"/>
    <w:rsid w:val="006C537A"/>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F8C"/>
    <w:rsid w:val="006D53DF"/>
    <w:rsid w:val="006D5935"/>
    <w:rsid w:val="006D5B80"/>
    <w:rsid w:val="006D5DFC"/>
    <w:rsid w:val="006D6429"/>
    <w:rsid w:val="006D69A3"/>
    <w:rsid w:val="006D7000"/>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19F2"/>
    <w:rsid w:val="006F21D3"/>
    <w:rsid w:val="006F2BED"/>
    <w:rsid w:val="006F3337"/>
    <w:rsid w:val="006F3876"/>
    <w:rsid w:val="006F3E3F"/>
    <w:rsid w:val="006F4213"/>
    <w:rsid w:val="006F44DE"/>
    <w:rsid w:val="006F4CA2"/>
    <w:rsid w:val="006F4D7A"/>
    <w:rsid w:val="006F4E8A"/>
    <w:rsid w:val="006F5246"/>
    <w:rsid w:val="006F5426"/>
    <w:rsid w:val="006F5A4D"/>
    <w:rsid w:val="006F5AD1"/>
    <w:rsid w:val="006F5D98"/>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63C"/>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52B"/>
    <w:rsid w:val="00743739"/>
    <w:rsid w:val="00743D77"/>
    <w:rsid w:val="00743FE9"/>
    <w:rsid w:val="007448B4"/>
    <w:rsid w:val="007449EB"/>
    <w:rsid w:val="00744EB8"/>
    <w:rsid w:val="007453E8"/>
    <w:rsid w:val="007455B0"/>
    <w:rsid w:val="00745645"/>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EE2"/>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2FFB"/>
    <w:rsid w:val="007832F7"/>
    <w:rsid w:val="00783A40"/>
    <w:rsid w:val="0078427E"/>
    <w:rsid w:val="007846F0"/>
    <w:rsid w:val="007848B9"/>
    <w:rsid w:val="007849F4"/>
    <w:rsid w:val="007854F5"/>
    <w:rsid w:val="007855C4"/>
    <w:rsid w:val="00785CFD"/>
    <w:rsid w:val="00785E9C"/>
    <w:rsid w:val="00785F19"/>
    <w:rsid w:val="00785FB4"/>
    <w:rsid w:val="00786901"/>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3B9F"/>
    <w:rsid w:val="007E407D"/>
    <w:rsid w:val="007E451F"/>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E1"/>
    <w:rsid w:val="007F2B19"/>
    <w:rsid w:val="007F2B89"/>
    <w:rsid w:val="007F2ED0"/>
    <w:rsid w:val="007F38E1"/>
    <w:rsid w:val="007F3E75"/>
    <w:rsid w:val="007F405B"/>
    <w:rsid w:val="007F4469"/>
    <w:rsid w:val="007F48A1"/>
    <w:rsid w:val="007F48F8"/>
    <w:rsid w:val="007F513B"/>
    <w:rsid w:val="007F5180"/>
    <w:rsid w:val="007F5AF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469"/>
    <w:rsid w:val="00822721"/>
    <w:rsid w:val="00822EF3"/>
    <w:rsid w:val="00823085"/>
    <w:rsid w:val="00823246"/>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41A"/>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0BA"/>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08F"/>
    <w:rsid w:val="008D215B"/>
    <w:rsid w:val="008D25AF"/>
    <w:rsid w:val="008D262A"/>
    <w:rsid w:val="008D2694"/>
    <w:rsid w:val="008D28AD"/>
    <w:rsid w:val="008D29CA"/>
    <w:rsid w:val="008D2F85"/>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BE7"/>
    <w:rsid w:val="00924EC7"/>
    <w:rsid w:val="00925220"/>
    <w:rsid w:val="00925426"/>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6FA"/>
    <w:rsid w:val="0099079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B0"/>
    <w:rsid w:val="009A56F3"/>
    <w:rsid w:val="009A5DAF"/>
    <w:rsid w:val="009A6267"/>
    <w:rsid w:val="009A663D"/>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7CF"/>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36A"/>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0A0"/>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147"/>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5CEF"/>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8F3"/>
    <w:rsid w:val="00A97EB2"/>
    <w:rsid w:val="00AA038E"/>
    <w:rsid w:val="00AA05A0"/>
    <w:rsid w:val="00AA0664"/>
    <w:rsid w:val="00AA06BD"/>
    <w:rsid w:val="00AA0C73"/>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6D"/>
    <w:rsid w:val="00AD1945"/>
    <w:rsid w:val="00AD1ABE"/>
    <w:rsid w:val="00AD1F56"/>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EAD"/>
    <w:rsid w:val="00AF6FA8"/>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867"/>
    <w:rsid w:val="00B439A4"/>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2354"/>
    <w:rsid w:val="00B731EA"/>
    <w:rsid w:val="00B732E8"/>
    <w:rsid w:val="00B7380B"/>
    <w:rsid w:val="00B73872"/>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B6737"/>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4BD"/>
    <w:rsid w:val="00BC76FB"/>
    <w:rsid w:val="00BD00A4"/>
    <w:rsid w:val="00BD03EF"/>
    <w:rsid w:val="00BD043F"/>
    <w:rsid w:val="00BD0B5A"/>
    <w:rsid w:val="00BD0CCF"/>
    <w:rsid w:val="00BD0D11"/>
    <w:rsid w:val="00BD188E"/>
    <w:rsid w:val="00BD1C44"/>
    <w:rsid w:val="00BD1DDF"/>
    <w:rsid w:val="00BD248B"/>
    <w:rsid w:val="00BD25EB"/>
    <w:rsid w:val="00BD2BCE"/>
    <w:rsid w:val="00BD2E03"/>
    <w:rsid w:val="00BD2F76"/>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C3D"/>
    <w:rsid w:val="00BF119F"/>
    <w:rsid w:val="00BF1282"/>
    <w:rsid w:val="00BF186D"/>
    <w:rsid w:val="00BF18B1"/>
    <w:rsid w:val="00BF1B13"/>
    <w:rsid w:val="00BF2320"/>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597"/>
    <w:rsid w:val="00C04424"/>
    <w:rsid w:val="00C04E45"/>
    <w:rsid w:val="00C04FA3"/>
    <w:rsid w:val="00C05014"/>
    <w:rsid w:val="00C0507E"/>
    <w:rsid w:val="00C051DC"/>
    <w:rsid w:val="00C055AE"/>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CAF"/>
    <w:rsid w:val="00C11ED7"/>
    <w:rsid w:val="00C1236C"/>
    <w:rsid w:val="00C12D7B"/>
    <w:rsid w:val="00C1304C"/>
    <w:rsid w:val="00C13534"/>
    <w:rsid w:val="00C1356F"/>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9FB"/>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7E6"/>
    <w:rsid w:val="00C22097"/>
    <w:rsid w:val="00C221C8"/>
    <w:rsid w:val="00C22259"/>
    <w:rsid w:val="00C22278"/>
    <w:rsid w:val="00C22CB0"/>
    <w:rsid w:val="00C22CF1"/>
    <w:rsid w:val="00C22DD1"/>
    <w:rsid w:val="00C2312A"/>
    <w:rsid w:val="00C2413E"/>
    <w:rsid w:val="00C24152"/>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2E7"/>
    <w:rsid w:val="00C42597"/>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AD"/>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6E79"/>
    <w:rsid w:val="00CD7573"/>
    <w:rsid w:val="00CD7E32"/>
    <w:rsid w:val="00CE0661"/>
    <w:rsid w:val="00CE0A2B"/>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D7"/>
    <w:rsid w:val="00D01D2D"/>
    <w:rsid w:val="00D01D3D"/>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610"/>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99"/>
    <w:rsid w:val="00D428A6"/>
    <w:rsid w:val="00D42947"/>
    <w:rsid w:val="00D4364A"/>
    <w:rsid w:val="00D43921"/>
    <w:rsid w:val="00D44A5D"/>
    <w:rsid w:val="00D44A9B"/>
    <w:rsid w:val="00D44FF7"/>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816"/>
    <w:rsid w:val="00D727C5"/>
    <w:rsid w:val="00D72AE5"/>
    <w:rsid w:val="00D73353"/>
    <w:rsid w:val="00D73506"/>
    <w:rsid w:val="00D73B07"/>
    <w:rsid w:val="00D74127"/>
    <w:rsid w:val="00D74448"/>
    <w:rsid w:val="00D747C4"/>
    <w:rsid w:val="00D752A4"/>
    <w:rsid w:val="00D75B5A"/>
    <w:rsid w:val="00D75FBB"/>
    <w:rsid w:val="00D7605A"/>
    <w:rsid w:val="00D760C1"/>
    <w:rsid w:val="00D76806"/>
    <w:rsid w:val="00D7699E"/>
    <w:rsid w:val="00D76BE4"/>
    <w:rsid w:val="00D76CA5"/>
    <w:rsid w:val="00D76D8A"/>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CE9"/>
    <w:rsid w:val="00D91DE4"/>
    <w:rsid w:val="00D92118"/>
    <w:rsid w:val="00D92744"/>
    <w:rsid w:val="00D9277D"/>
    <w:rsid w:val="00D92B9F"/>
    <w:rsid w:val="00D92CEC"/>
    <w:rsid w:val="00D93AAA"/>
    <w:rsid w:val="00D93FAF"/>
    <w:rsid w:val="00D943F3"/>
    <w:rsid w:val="00D947CF"/>
    <w:rsid w:val="00D94A8C"/>
    <w:rsid w:val="00D94A8D"/>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5B"/>
    <w:rsid w:val="00DA7136"/>
    <w:rsid w:val="00DA75A2"/>
    <w:rsid w:val="00DA773C"/>
    <w:rsid w:val="00DA7B13"/>
    <w:rsid w:val="00DB07FB"/>
    <w:rsid w:val="00DB09E7"/>
    <w:rsid w:val="00DB0ABC"/>
    <w:rsid w:val="00DB1161"/>
    <w:rsid w:val="00DB1E18"/>
    <w:rsid w:val="00DB222F"/>
    <w:rsid w:val="00DB2331"/>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5D"/>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158"/>
    <w:rsid w:val="00DE47F4"/>
    <w:rsid w:val="00DE4966"/>
    <w:rsid w:val="00DE4A46"/>
    <w:rsid w:val="00DE4FEE"/>
    <w:rsid w:val="00DE524A"/>
    <w:rsid w:val="00DE5E9D"/>
    <w:rsid w:val="00DE6883"/>
    <w:rsid w:val="00DE68D6"/>
    <w:rsid w:val="00DE6C23"/>
    <w:rsid w:val="00DE6F37"/>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149E"/>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90"/>
    <w:rsid w:val="00E502C5"/>
    <w:rsid w:val="00E50457"/>
    <w:rsid w:val="00E5056F"/>
    <w:rsid w:val="00E50791"/>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4EA"/>
    <w:rsid w:val="00E87635"/>
    <w:rsid w:val="00E876C2"/>
    <w:rsid w:val="00E8793D"/>
    <w:rsid w:val="00E87DE3"/>
    <w:rsid w:val="00E87FE9"/>
    <w:rsid w:val="00E9003B"/>
    <w:rsid w:val="00E9013E"/>
    <w:rsid w:val="00E90367"/>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0DF8"/>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C57"/>
    <w:rsid w:val="00F07190"/>
    <w:rsid w:val="00F07BDF"/>
    <w:rsid w:val="00F1009C"/>
    <w:rsid w:val="00F1034E"/>
    <w:rsid w:val="00F10B13"/>
    <w:rsid w:val="00F10E0B"/>
    <w:rsid w:val="00F10E29"/>
    <w:rsid w:val="00F10E9C"/>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4F81"/>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20F8"/>
    <w:rsid w:val="00F528A1"/>
    <w:rsid w:val="00F52AEC"/>
    <w:rsid w:val="00F52C49"/>
    <w:rsid w:val="00F53176"/>
    <w:rsid w:val="00F53293"/>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AE4"/>
    <w:rsid w:val="00F82F0C"/>
    <w:rsid w:val="00F82FC3"/>
    <w:rsid w:val="00F836EF"/>
    <w:rsid w:val="00F83719"/>
    <w:rsid w:val="00F837B2"/>
    <w:rsid w:val="00F84280"/>
    <w:rsid w:val="00F84D80"/>
    <w:rsid w:val="00F85276"/>
    <w:rsid w:val="00F85413"/>
    <w:rsid w:val="00F855E9"/>
    <w:rsid w:val="00F85813"/>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A5D"/>
    <w:rsid w:val="00FE0EA1"/>
    <w:rsid w:val="00FE1092"/>
    <w:rsid w:val="00FE1222"/>
    <w:rsid w:val="00FE12F4"/>
    <w:rsid w:val="00FE1476"/>
    <w:rsid w:val="00FE1A61"/>
    <w:rsid w:val="00FE1C70"/>
    <w:rsid w:val="00FE1D10"/>
    <w:rsid w:val="00FE1D89"/>
    <w:rsid w:val="00FE1DE1"/>
    <w:rsid w:val="00FE1EED"/>
    <w:rsid w:val="00FE2220"/>
    <w:rsid w:val="00FE2248"/>
    <w:rsid w:val="00FE23AC"/>
    <w:rsid w:val="00FE2533"/>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E7FEE"/>
    <w:rsid w:val="00FF0652"/>
    <w:rsid w:val="00FF0819"/>
    <w:rsid w:val="00FF089D"/>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7F1"/>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DF47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DF47F1"/>
    <w:pPr>
      <w:pBdr>
        <w:top w:val="none" w:sz="0" w:space="0" w:color="auto"/>
      </w:pBdr>
      <w:spacing w:before="180"/>
      <w:outlineLvl w:val="1"/>
    </w:pPr>
    <w:rPr>
      <w:sz w:val="32"/>
    </w:rPr>
  </w:style>
  <w:style w:type="paragraph" w:styleId="Heading3">
    <w:name w:val="heading 3"/>
    <w:basedOn w:val="Heading2"/>
    <w:next w:val="Normal"/>
    <w:link w:val="Heading3Char"/>
    <w:qFormat/>
    <w:rsid w:val="00DF47F1"/>
    <w:pPr>
      <w:spacing w:before="120"/>
      <w:outlineLvl w:val="2"/>
    </w:pPr>
    <w:rPr>
      <w:sz w:val="28"/>
    </w:rPr>
  </w:style>
  <w:style w:type="paragraph" w:styleId="Heading4">
    <w:name w:val="heading 4"/>
    <w:basedOn w:val="Heading3"/>
    <w:next w:val="Normal"/>
    <w:link w:val="Heading4Char"/>
    <w:qFormat/>
    <w:rsid w:val="00DF47F1"/>
    <w:pPr>
      <w:ind w:left="1418" w:hanging="1418"/>
      <w:outlineLvl w:val="3"/>
    </w:pPr>
    <w:rPr>
      <w:sz w:val="24"/>
    </w:rPr>
  </w:style>
  <w:style w:type="paragraph" w:styleId="Heading5">
    <w:name w:val="heading 5"/>
    <w:basedOn w:val="Heading4"/>
    <w:next w:val="Normal"/>
    <w:link w:val="Heading5Char"/>
    <w:qFormat/>
    <w:rsid w:val="00DF47F1"/>
    <w:pPr>
      <w:ind w:left="1701" w:hanging="1701"/>
      <w:outlineLvl w:val="4"/>
    </w:pPr>
    <w:rPr>
      <w:sz w:val="22"/>
    </w:rPr>
  </w:style>
  <w:style w:type="paragraph" w:styleId="Heading6">
    <w:name w:val="heading 6"/>
    <w:basedOn w:val="H6"/>
    <w:next w:val="Normal"/>
    <w:qFormat/>
    <w:rsid w:val="00DF47F1"/>
    <w:pPr>
      <w:outlineLvl w:val="5"/>
    </w:pPr>
  </w:style>
  <w:style w:type="paragraph" w:styleId="Heading7">
    <w:name w:val="heading 7"/>
    <w:basedOn w:val="H6"/>
    <w:next w:val="Normal"/>
    <w:qFormat/>
    <w:rsid w:val="00DF47F1"/>
    <w:pPr>
      <w:outlineLvl w:val="6"/>
    </w:pPr>
  </w:style>
  <w:style w:type="paragraph" w:styleId="Heading8">
    <w:name w:val="heading 8"/>
    <w:basedOn w:val="Heading1"/>
    <w:next w:val="Normal"/>
    <w:qFormat/>
    <w:rsid w:val="00DF47F1"/>
    <w:pPr>
      <w:ind w:left="0" w:firstLine="0"/>
      <w:outlineLvl w:val="7"/>
    </w:pPr>
  </w:style>
  <w:style w:type="paragraph" w:styleId="Heading9">
    <w:name w:val="heading 9"/>
    <w:basedOn w:val="Heading8"/>
    <w:next w:val="Normal"/>
    <w:qFormat/>
    <w:rsid w:val="00DF47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47F1"/>
    <w:pPr>
      <w:ind w:left="1985" w:hanging="1985"/>
      <w:outlineLvl w:val="9"/>
    </w:pPr>
    <w:rPr>
      <w:sz w:val="20"/>
    </w:rPr>
  </w:style>
  <w:style w:type="paragraph" w:styleId="List3">
    <w:name w:val="List 3"/>
    <w:basedOn w:val="List2"/>
    <w:rsid w:val="00DF47F1"/>
    <w:pPr>
      <w:ind w:left="1135"/>
    </w:pPr>
  </w:style>
  <w:style w:type="paragraph" w:styleId="List2">
    <w:name w:val="List 2"/>
    <w:basedOn w:val="List"/>
    <w:rsid w:val="00DF47F1"/>
    <w:pPr>
      <w:ind w:left="851"/>
    </w:pPr>
  </w:style>
  <w:style w:type="paragraph" w:styleId="List">
    <w:name w:val="List"/>
    <w:basedOn w:val="Normal"/>
    <w:rsid w:val="00DF47F1"/>
    <w:pPr>
      <w:ind w:left="568" w:hanging="284"/>
    </w:pPr>
  </w:style>
  <w:style w:type="paragraph" w:styleId="TOC7">
    <w:name w:val="toc 7"/>
    <w:basedOn w:val="TOC6"/>
    <w:next w:val="Normal"/>
    <w:semiHidden/>
    <w:rsid w:val="00DF47F1"/>
    <w:pPr>
      <w:ind w:left="2268" w:hanging="2268"/>
    </w:pPr>
  </w:style>
  <w:style w:type="paragraph" w:styleId="TOC6">
    <w:name w:val="toc 6"/>
    <w:basedOn w:val="TOC5"/>
    <w:next w:val="Normal"/>
    <w:semiHidden/>
    <w:rsid w:val="00DF47F1"/>
    <w:pPr>
      <w:ind w:left="1985" w:hanging="1985"/>
    </w:pPr>
  </w:style>
  <w:style w:type="paragraph" w:styleId="TOC5">
    <w:name w:val="toc 5"/>
    <w:basedOn w:val="TOC4"/>
    <w:semiHidden/>
    <w:rsid w:val="00DF47F1"/>
    <w:pPr>
      <w:ind w:left="1701" w:hanging="1701"/>
    </w:pPr>
  </w:style>
  <w:style w:type="paragraph" w:styleId="TOC4">
    <w:name w:val="toc 4"/>
    <w:basedOn w:val="TOC3"/>
    <w:semiHidden/>
    <w:rsid w:val="00DF47F1"/>
    <w:pPr>
      <w:ind w:left="1418" w:hanging="1418"/>
    </w:pPr>
  </w:style>
  <w:style w:type="paragraph" w:styleId="TOC3">
    <w:name w:val="toc 3"/>
    <w:basedOn w:val="TOC2"/>
    <w:semiHidden/>
    <w:rsid w:val="00DF47F1"/>
    <w:pPr>
      <w:ind w:left="1134" w:hanging="1134"/>
    </w:pPr>
  </w:style>
  <w:style w:type="paragraph" w:styleId="TOC2">
    <w:name w:val="toc 2"/>
    <w:basedOn w:val="TOC1"/>
    <w:semiHidden/>
    <w:rsid w:val="00DF47F1"/>
    <w:pPr>
      <w:keepNext w:val="0"/>
      <w:spacing w:before="0"/>
      <w:ind w:left="851" w:hanging="851"/>
    </w:pPr>
    <w:rPr>
      <w:sz w:val="20"/>
    </w:rPr>
  </w:style>
  <w:style w:type="paragraph" w:styleId="TOC1">
    <w:name w:val="toc 1"/>
    <w:semiHidden/>
    <w:rsid w:val="00DF47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DF47F1"/>
    <w:pPr>
      <w:ind w:left="851"/>
    </w:pPr>
  </w:style>
  <w:style w:type="paragraph" w:styleId="ListNumber">
    <w:name w:val="List Number"/>
    <w:basedOn w:val="List"/>
    <w:rsid w:val="00DF47F1"/>
  </w:style>
  <w:style w:type="paragraph" w:styleId="ListBullet4">
    <w:name w:val="List Bullet 4"/>
    <w:basedOn w:val="ListBullet3"/>
    <w:rsid w:val="00DF47F1"/>
    <w:pPr>
      <w:ind w:left="1418"/>
    </w:pPr>
  </w:style>
  <w:style w:type="paragraph" w:styleId="ListBullet3">
    <w:name w:val="List Bullet 3"/>
    <w:basedOn w:val="ListBullet2"/>
    <w:rsid w:val="00DF47F1"/>
    <w:pPr>
      <w:ind w:left="1135"/>
    </w:pPr>
  </w:style>
  <w:style w:type="paragraph" w:styleId="ListBullet2">
    <w:name w:val="List Bullet 2"/>
    <w:basedOn w:val="ListBullet"/>
    <w:rsid w:val="00DF47F1"/>
    <w:pPr>
      <w:ind w:left="851"/>
    </w:pPr>
  </w:style>
  <w:style w:type="paragraph" w:styleId="ListBullet">
    <w:name w:val="List Bullet"/>
    <w:basedOn w:val="List"/>
    <w:rsid w:val="00DF47F1"/>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DF47F1"/>
    <w:pPr>
      <w:ind w:left="1702"/>
    </w:pPr>
  </w:style>
  <w:style w:type="paragraph" w:styleId="TOC8">
    <w:name w:val="toc 8"/>
    <w:basedOn w:val="TOC1"/>
    <w:semiHidden/>
    <w:rsid w:val="00DF47F1"/>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DF47F1"/>
    <w:pPr>
      <w:jc w:val="center"/>
    </w:pPr>
    <w:rPr>
      <w:i/>
    </w:rPr>
  </w:style>
  <w:style w:type="paragraph" w:styleId="Header">
    <w:name w:val="header"/>
    <w:link w:val="HeaderChar"/>
    <w:rsid w:val="00DF47F1"/>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DF47F1"/>
    <w:pPr>
      <w:keepLines/>
      <w:spacing w:after="0"/>
      <w:ind w:left="454" w:hanging="454"/>
    </w:pPr>
    <w:rPr>
      <w:sz w:val="16"/>
    </w:rPr>
  </w:style>
  <w:style w:type="paragraph" w:styleId="List5">
    <w:name w:val="List 5"/>
    <w:basedOn w:val="List4"/>
    <w:rsid w:val="00DF47F1"/>
    <w:pPr>
      <w:ind w:left="1702"/>
    </w:pPr>
  </w:style>
  <w:style w:type="paragraph" w:styleId="List4">
    <w:name w:val="List 4"/>
    <w:basedOn w:val="List3"/>
    <w:rsid w:val="00DF47F1"/>
    <w:pPr>
      <w:ind w:left="1418"/>
    </w:pPr>
  </w:style>
  <w:style w:type="paragraph" w:styleId="TOC9">
    <w:name w:val="toc 9"/>
    <w:basedOn w:val="TOC8"/>
    <w:semiHidden/>
    <w:rsid w:val="00DF47F1"/>
    <w:pPr>
      <w:ind w:left="1418" w:hanging="1418"/>
    </w:pPr>
  </w:style>
  <w:style w:type="paragraph" w:styleId="Index1">
    <w:name w:val="index 1"/>
    <w:basedOn w:val="Normal"/>
    <w:semiHidden/>
    <w:rsid w:val="00DF47F1"/>
    <w:pPr>
      <w:keepLines/>
      <w:spacing w:after="0"/>
    </w:pPr>
  </w:style>
  <w:style w:type="paragraph" w:styleId="Index2">
    <w:name w:val="index 2"/>
    <w:basedOn w:val="Index1"/>
    <w:semiHidden/>
    <w:rsid w:val="00DF47F1"/>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DF47F1"/>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DF47F1"/>
  </w:style>
  <w:style w:type="paragraph" w:customStyle="1" w:styleId="TAL">
    <w:name w:val="TAL"/>
    <w:basedOn w:val="Normal"/>
    <w:link w:val="TALCar"/>
    <w:rsid w:val="00DF47F1"/>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DF47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DF47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DF47F1"/>
    <w:pPr>
      <w:outlineLvl w:val="9"/>
    </w:pPr>
  </w:style>
  <w:style w:type="paragraph" w:customStyle="1" w:styleId="TAH">
    <w:name w:val="TAH"/>
    <w:basedOn w:val="TAC"/>
    <w:link w:val="TAHCar"/>
    <w:rsid w:val="00DF47F1"/>
    <w:rPr>
      <w:b/>
    </w:rPr>
  </w:style>
  <w:style w:type="paragraph" w:customStyle="1" w:styleId="TAC">
    <w:name w:val="TAC"/>
    <w:basedOn w:val="TAL"/>
    <w:rsid w:val="00DF47F1"/>
    <w:pPr>
      <w:jc w:val="center"/>
    </w:pPr>
  </w:style>
  <w:style w:type="paragraph" w:customStyle="1" w:styleId="TF">
    <w:name w:val="TF"/>
    <w:aliases w:val="left"/>
    <w:basedOn w:val="TH"/>
    <w:link w:val="TFChar"/>
    <w:rsid w:val="00DF47F1"/>
    <w:pPr>
      <w:keepNext w:val="0"/>
      <w:spacing w:before="0" w:after="240"/>
    </w:pPr>
  </w:style>
  <w:style w:type="paragraph" w:customStyle="1" w:styleId="TH">
    <w:name w:val="TH"/>
    <w:basedOn w:val="Normal"/>
    <w:link w:val="THChar"/>
    <w:rsid w:val="00DF47F1"/>
    <w:pPr>
      <w:keepNext/>
      <w:keepLines/>
      <w:spacing w:before="60"/>
      <w:jc w:val="center"/>
    </w:pPr>
    <w:rPr>
      <w:rFonts w:ascii="Arial" w:hAnsi="Arial"/>
      <w:b/>
    </w:rPr>
  </w:style>
  <w:style w:type="paragraph" w:customStyle="1" w:styleId="NO">
    <w:name w:val="NO"/>
    <w:basedOn w:val="Normal"/>
    <w:link w:val="NOChar"/>
    <w:rsid w:val="00DF47F1"/>
    <w:pPr>
      <w:keepLines/>
      <w:ind w:left="1135" w:hanging="851"/>
    </w:pPr>
  </w:style>
  <w:style w:type="paragraph" w:customStyle="1" w:styleId="EX">
    <w:name w:val="EX"/>
    <w:basedOn w:val="Normal"/>
    <w:rsid w:val="00DF47F1"/>
    <w:pPr>
      <w:keepLines/>
      <w:ind w:left="1702" w:hanging="1418"/>
    </w:pPr>
  </w:style>
  <w:style w:type="paragraph" w:customStyle="1" w:styleId="FP">
    <w:name w:val="FP"/>
    <w:basedOn w:val="Normal"/>
    <w:rsid w:val="00DF47F1"/>
    <w:pPr>
      <w:spacing w:after="0"/>
    </w:pPr>
  </w:style>
  <w:style w:type="paragraph" w:customStyle="1" w:styleId="LD">
    <w:name w:val="LD"/>
    <w:rsid w:val="00DF47F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DF47F1"/>
    <w:pPr>
      <w:spacing w:after="0"/>
    </w:pPr>
  </w:style>
  <w:style w:type="paragraph" w:customStyle="1" w:styleId="EW">
    <w:name w:val="EW"/>
    <w:basedOn w:val="EX"/>
    <w:rsid w:val="00DF47F1"/>
    <w:pPr>
      <w:spacing w:after="0"/>
    </w:pPr>
  </w:style>
  <w:style w:type="paragraph" w:customStyle="1" w:styleId="EQ">
    <w:name w:val="EQ"/>
    <w:basedOn w:val="Normal"/>
    <w:next w:val="Normal"/>
    <w:rsid w:val="00DF47F1"/>
    <w:pPr>
      <w:keepLines/>
      <w:tabs>
        <w:tab w:val="center" w:pos="4536"/>
        <w:tab w:val="right" w:pos="9072"/>
      </w:tabs>
    </w:pPr>
    <w:rPr>
      <w:noProof/>
    </w:rPr>
  </w:style>
  <w:style w:type="paragraph" w:customStyle="1" w:styleId="NF">
    <w:name w:val="NF"/>
    <w:basedOn w:val="NO"/>
    <w:rsid w:val="00DF47F1"/>
    <w:pPr>
      <w:keepNext/>
      <w:spacing w:after="0"/>
    </w:pPr>
    <w:rPr>
      <w:rFonts w:ascii="Arial" w:hAnsi="Arial"/>
      <w:sz w:val="18"/>
    </w:rPr>
  </w:style>
  <w:style w:type="paragraph" w:customStyle="1" w:styleId="PL">
    <w:name w:val="PL"/>
    <w:link w:val="PLChar"/>
    <w:rsid w:val="00DF4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F47F1"/>
    <w:pPr>
      <w:jc w:val="right"/>
    </w:pPr>
  </w:style>
  <w:style w:type="paragraph" w:customStyle="1" w:styleId="TAN">
    <w:name w:val="TAN"/>
    <w:basedOn w:val="TAL"/>
    <w:rsid w:val="00DF47F1"/>
    <w:pPr>
      <w:ind w:left="851" w:hanging="851"/>
    </w:pPr>
  </w:style>
  <w:style w:type="paragraph" w:customStyle="1" w:styleId="ZA">
    <w:name w:val="ZA"/>
    <w:rsid w:val="00DF47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F47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DF47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DF47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DF47F1"/>
    <w:pPr>
      <w:framePr w:wrap="notBeside" w:y="16161"/>
    </w:pPr>
  </w:style>
  <w:style w:type="character" w:customStyle="1" w:styleId="ZGSM">
    <w:name w:val="ZGSM"/>
    <w:rsid w:val="00DF47F1"/>
  </w:style>
  <w:style w:type="paragraph" w:customStyle="1" w:styleId="ZG">
    <w:name w:val="ZG"/>
    <w:rsid w:val="00DF47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DF47F1"/>
    <w:rPr>
      <w:color w:val="FF0000"/>
    </w:rPr>
  </w:style>
  <w:style w:type="paragraph" w:customStyle="1" w:styleId="B2">
    <w:name w:val="B2"/>
    <w:basedOn w:val="List2"/>
    <w:link w:val="B2Char"/>
    <w:rsid w:val="00DF47F1"/>
  </w:style>
  <w:style w:type="paragraph" w:customStyle="1" w:styleId="B3">
    <w:name w:val="B3"/>
    <w:basedOn w:val="List3"/>
    <w:link w:val="B3Char2"/>
    <w:rsid w:val="00DF47F1"/>
  </w:style>
  <w:style w:type="paragraph" w:customStyle="1" w:styleId="B4">
    <w:name w:val="B4"/>
    <w:basedOn w:val="List4"/>
    <w:link w:val="B4Char"/>
    <w:rsid w:val="00DF47F1"/>
  </w:style>
  <w:style w:type="paragraph" w:customStyle="1" w:styleId="B5">
    <w:name w:val="B5"/>
    <w:basedOn w:val="List5"/>
    <w:link w:val="B5Char"/>
    <w:rsid w:val="00DF47F1"/>
  </w:style>
  <w:style w:type="paragraph" w:customStyle="1" w:styleId="ZTD">
    <w:name w:val="ZTD"/>
    <w:basedOn w:val="ZB"/>
    <w:rsid w:val="00DF47F1"/>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28">
      <w:bodyDiv w:val="1"/>
      <w:marLeft w:val="0"/>
      <w:marRight w:val="0"/>
      <w:marTop w:val="0"/>
      <w:marBottom w:val="0"/>
      <w:divBdr>
        <w:top w:val="none" w:sz="0" w:space="0" w:color="auto"/>
        <w:left w:val="none" w:sz="0" w:space="0" w:color="auto"/>
        <w:bottom w:val="none" w:sz="0" w:space="0" w:color="auto"/>
        <w:right w:val="none" w:sz="0" w:space="0" w:color="auto"/>
      </w:divBdr>
    </w:div>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D170330-0684-482C-BEEF-5639406F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2520</Words>
  <Characters>14367</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21</cp:revision>
  <cp:lastPrinted>2014-08-13T09:20:00Z</cp:lastPrinted>
  <dcterms:created xsi:type="dcterms:W3CDTF">2025-08-12T10:48:00Z</dcterms:created>
  <dcterms:modified xsi:type="dcterms:W3CDTF">2025-08-14T09:47:00Z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